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54" w:rsidRPr="00044854" w:rsidRDefault="00044854" w:rsidP="00044854">
      <w:pPr>
        <w:jc w:val="left"/>
        <w:rPr>
          <w:rFonts w:ascii="Tahoma" w:hAnsi="Tahoma" w:cs="Tahoma"/>
          <w:bCs/>
          <w:kern w:val="20"/>
          <w:sz w:val="28"/>
          <w:szCs w:val="24"/>
          <w:lang w:eastAsia="en-US"/>
        </w:rPr>
      </w:pPr>
      <w:bookmarkStart w:id="0" w:name="_GoBack"/>
      <w:r w:rsidRPr="00044854">
        <w:rPr>
          <w:rFonts w:ascii="Tahoma" w:hAnsi="Tahoma" w:cs="Tahoma"/>
          <w:bCs/>
          <w:kern w:val="20"/>
          <w:sz w:val="28"/>
          <w:szCs w:val="24"/>
          <w:lang w:eastAsia="en-US"/>
        </w:rPr>
        <w:t>Российское законодательство</w:t>
      </w:r>
      <w:r w:rsidRPr="00044854">
        <w:rPr>
          <w:rFonts w:ascii="Tahoma" w:hAnsi="Tahoma" w:cs="Tahoma"/>
          <w:bCs/>
          <w:kern w:val="20"/>
          <w:sz w:val="28"/>
          <w:szCs w:val="24"/>
          <w:lang w:eastAsia="en-US"/>
        </w:rPr>
        <w:t xml:space="preserve"> в области авторского права</w:t>
      </w:r>
      <w:r w:rsidRPr="00044854">
        <w:rPr>
          <w:rFonts w:ascii="Tahoma" w:hAnsi="Tahoma" w:cs="Tahoma"/>
          <w:bCs/>
          <w:kern w:val="20"/>
          <w:sz w:val="28"/>
          <w:szCs w:val="24"/>
          <w:lang w:eastAsia="en-US"/>
        </w:rPr>
        <w:t xml:space="preserve"> и устный перевод</w:t>
      </w:r>
      <w:bookmarkEnd w:id="0"/>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Действующее российское законодательство предоставляет каждому гражданину право на свободное творчество (ст. 44 Конституции РФ), в том числе на создание переводов как результатов интеллектуальной деятельности (ст. 1225 ГК РФ). </w:t>
      </w:r>
    </w:p>
    <w:p w:rsidR="00044854" w:rsidRPr="00547547" w:rsidRDefault="00044854" w:rsidP="00044854">
      <w:pPr>
        <w:jc w:val="left"/>
        <w:rPr>
          <w:kern w:val="20"/>
          <w:szCs w:val="24"/>
        </w:rPr>
      </w:pPr>
    </w:p>
    <w:p w:rsidR="00044854" w:rsidRPr="00547547" w:rsidRDefault="00044854" w:rsidP="00044854">
      <w:pPr>
        <w:jc w:val="left"/>
        <w:rPr>
          <w:i/>
          <w:kern w:val="20"/>
          <w:szCs w:val="24"/>
        </w:rPr>
      </w:pPr>
      <w:r w:rsidRPr="00547547">
        <w:rPr>
          <w:kern w:val="20"/>
          <w:szCs w:val="24"/>
        </w:rPr>
        <w:t>Поскольку понятие «перевод произведения» в ГК РФ не раскрывается, данное понятие следует применять в общепринятом значении: перевод – это аутентичное воспроизв</w:t>
      </w:r>
      <w:r w:rsidRPr="00547547">
        <w:rPr>
          <w:kern w:val="20"/>
          <w:szCs w:val="24"/>
        </w:rPr>
        <w:t>е</w:t>
      </w:r>
      <w:r w:rsidRPr="00547547">
        <w:rPr>
          <w:kern w:val="20"/>
          <w:szCs w:val="24"/>
        </w:rPr>
        <w:t xml:space="preserve">дение, выраженное в устной или письменной форме, с одного языка на другой любого (охраняемого или неохраняемого, устного или письменного) текста (речи), независимо от его жанра (литературно-художественного, научного, популярного, технического и пр.). </w:t>
      </w:r>
    </w:p>
    <w:p w:rsidR="00044854" w:rsidRPr="00547547" w:rsidRDefault="00044854" w:rsidP="00044854">
      <w:pPr>
        <w:jc w:val="left"/>
        <w:rPr>
          <w:i/>
          <w:kern w:val="20"/>
          <w:szCs w:val="24"/>
        </w:rPr>
      </w:pPr>
    </w:p>
    <w:p w:rsidR="00044854" w:rsidRPr="00547547" w:rsidRDefault="00044854" w:rsidP="00044854">
      <w:pPr>
        <w:jc w:val="left"/>
        <w:rPr>
          <w:kern w:val="20"/>
          <w:szCs w:val="24"/>
        </w:rPr>
      </w:pPr>
      <w:r w:rsidRPr="00547547">
        <w:rPr>
          <w:b/>
          <w:i/>
          <w:kern w:val="20"/>
          <w:szCs w:val="24"/>
        </w:rPr>
        <w:t>Перевод, возникая как акт творчества, становится предметом регулирования и основанием для возникновения гражданских прав и обязанностей лишь с момента его создания.</w:t>
      </w:r>
      <w:r w:rsidRPr="00547547">
        <w:rPr>
          <w:kern w:val="20"/>
          <w:szCs w:val="24"/>
        </w:rPr>
        <w:t xml:space="preserve"> Именно с того момента, когда переводчик закончил перевод оратора (или другого источника информации), он становится владельцем исключительного права на использование своего устного перевода. Переводчик может распоряжаться этим правом по своему усмотрению до тех пор, пока не передаст его кому-либо в виде исключ</w:t>
      </w:r>
      <w:r w:rsidRPr="00547547">
        <w:rPr>
          <w:kern w:val="20"/>
          <w:szCs w:val="24"/>
        </w:rPr>
        <w:t>и</w:t>
      </w:r>
      <w:r w:rsidRPr="00547547">
        <w:rPr>
          <w:kern w:val="20"/>
          <w:szCs w:val="24"/>
        </w:rPr>
        <w:t>тельной лицензии на определенный срок и на конкретные способы использования или в виде договора отчуждения бессрочно и в полном объеме своих правомочий</w:t>
      </w:r>
      <w:r w:rsidRPr="00547547">
        <w:rPr>
          <w:rStyle w:val="FootnoteReference"/>
          <w:rFonts w:eastAsia="Calibri"/>
          <w:kern w:val="20"/>
          <w:szCs w:val="24"/>
        </w:rPr>
        <w:footnoteReference w:id="1"/>
      </w:r>
      <w:r w:rsidRPr="00547547">
        <w:rPr>
          <w:kern w:val="20"/>
          <w:szCs w:val="24"/>
        </w:rPr>
        <w:t xml:space="preserve">.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Итак, для процесса </w:t>
      </w:r>
      <w:r w:rsidRPr="00547547">
        <w:rPr>
          <w:b/>
          <w:i/>
          <w:kern w:val="20"/>
          <w:szCs w:val="24"/>
        </w:rPr>
        <w:t>создания</w:t>
      </w:r>
      <w:r w:rsidRPr="00547547">
        <w:rPr>
          <w:kern w:val="20"/>
          <w:szCs w:val="24"/>
        </w:rPr>
        <w:t xml:space="preserve"> перевода ни у кого согласия спрашивать не надо. Именно в этом заключается свобода творчества переводчика в соответствии с Конституцией РФ.</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Однако, как гласит Гражданский кодекс, при </w:t>
      </w:r>
      <w:r w:rsidRPr="00547547">
        <w:rPr>
          <w:b/>
          <w:i/>
          <w:kern w:val="20"/>
          <w:szCs w:val="24"/>
        </w:rPr>
        <w:t>осуществлении</w:t>
      </w:r>
      <w:r w:rsidRPr="00547547">
        <w:rPr>
          <w:kern w:val="20"/>
          <w:szCs w:val="24"/>
        </w:rPr>
        <w:t xml:space="preserve"> своих прав, т.е. при л</w:t>
      </w:r>
      <w:r w:rsidRPr="00547547">
        <w:rPr>
          <w:kern w:val="20"/>
          <w:szCs w:val="24"/>
        </w:rPr>
        <w:t>ю</w:t>
      </w:r>
      <w:r w:rsidRPr="00547547">
        <w:rPr>
          <w:kern w:val="20"/>
          <w:szCs w:val="24"/>
        </w:rPr>
        <w:t xml:space="preserve">бом </w:t>
      </w:r>
      <w:r w:rsidRPr="00547547">
        <w:rPr>
          <w:b/>
          <w:i/>
          <w:kern w:val="20"/>
          <w:szCs w:val="24"/>
        </w:rPr>
        <w:t>использовании</w:t>
      </w:r>
      <w:r w:rsidRPr="00547547">
        <w:rPr>
          <w:kern w:val="20"/>
          <w:szCs w:val="24"/>
        </w:rPr>
        <w:t xml:space="preserve"> перевода (либо самостоятельно, либо другими лицами) переводчик обязан соблюдать права автора оригинала. Это означает, в частности, что переводчик обязан соблюсти все личные права автора первоначального произведения, как в пр</w:t>
      </w:r>
      <w:r w:rsidRPr="00547547">
        <w:rPr>
          <w:kern w:val="20"/>
          <w:szCs w:val="24"/>
        </w:rPr>
        <w:t>о</w:t>
      </w:r>
      <w:r w:rsidRPr="00547547">
        <w:rPr>
          <w:kern w:val="20"/>
          <w:szCs w:val="24"/>
        </w:rPr>
        <w:t>цессе создания перевода, так и при дальнейшем использовании уже переведенного те</w:t>
      </w:r>
      <w:r w:rsidRPr="00547547">
        <w:rPr>
          <w:kern w:val="20"/>
          <w:szCs w:val="24"/>
        </w:rPr>
        <w:t>к</w:t>
      </w:r>
      <w:r w:rsidRPr="00547547">
        <w:rPr>
          <w:kern w:val="20"/>
          <w:szCs w:val="24"/>
        </w:rPr>
        <w:t xml:space="preserve">ста (речи). </w:t>
      </w:r>
    </w:p>
    <w:p w:rsidR="00044854"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В соответствии с действующим законодательством авторские права переводчика всегда охраняются как права на самостоятельные объекты авторских прав, независимо от охраны прав авторов произведений, на которых основан перевод. Если текст (речь ор</w:t>
      </w:r>
      <w:r w:rsidRPr="00547547">
        <w:rPr>
          <w:kern w:val="20"/>
          <w:szCs w:val="24"/>
        </w:rPr>
        <w:t>а</w:t>
      </w:r>
      <w:r w:rsidRPr="00547547">
        <w:rPr>
          <w:kern w:val="20"/>
          <w:szCs w:val="24"/>
        </w:rPr>
        <w:t>тора) вообще не охраняется авторским правом или срок его охраны истек, то перевод все равно подлежит охране. Исключением является единственный случай, специально оговоренный в ст. 1259 ГК РФ, когда переводится официальный документ (по закону официальные документы вообще не являются объектами авторского права), и перевод данного документа также признается в установленном порядке официальным</w:t>
      </w:r>
      <w:r w:rsidRPr="00547547">
        <w:rPr>
          <w:rStyle w:val="FootnoteReference"/>
          <w:kern w:val="20"/>
          <w:szCs w:val="24"/>
        </w:rPr>
        <w:footnoteReference w:id="2"/>
      </w:r>
      <w:r w:rsidRPr="00547547">
        <w:rPr>
          <w:kern w:val="20"/>
          <w:szCs w:val="24"/>
        </w:rPr>
        <w:t>. След</w:t>
      </w:r>
      <w:r w:rsidRPr="00547547">
        <w:rPr>
          <w:kern w:val="20"/>
          <w:szCs w:val="24"/>
        </w:rPr>
        <w:t>о</w:t>
      </w:r>
      <w:r w:rsidRPr="00547547">
        <w:rPr>
          <w:kern w:val="20"/>
          <w:szCs w:val="24"/>
        </w:rPr>
        <w:t>вательно, с этого момента текст перевода становится неохраняемым объектом авто</w:t>
      </w:r>
      <w:r w:rsidRPr="00547547">
        <w:rPr>
          <w:kern w:val="20"/>
          <w:szCs w:val="24"/>
        </w:rPr>
        <w:t>р</w:t>
      </w:r>
      <w:r w:rsidRPr="00547547">
        <w:rPr>
          <w:kern w:val="20"/>
          <w:szCs w:val="24"/>
        </w:rPr>
        <w:t xml:space="preserve">ского права.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Иногда ошибочно полагают, что п. 4 ст. 1274 ГК РФ о случаях свободного (без договора и без оплаты) использования публично произнесенных политических речей, докладов, обращений и пр. имеет отношение и к их переводам.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На самом деле данный пункт переводчиков не касается вообще.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В ст. 1286 ГК РФ говориться лишь об особых случаях свободного воспроизведения </w:t>
      </w:r>
      <w:r w:rsidRPr="00547547">
        <w:rPr>
          <w:i/>
          <w:kern w:val="20"/>
          <w:szCs w:val="24"/>
        </w:rPr>
        <w:t>в периодическом печатном издании, возможности распространения, передачи в эфир или по кабелю и т.д.</w:t>
      </w:r>
      <w:r w:rsidRPr="00547547">
        <w:rPr>
          <w:kern w:val="20"/>
          <w:szCs w:val="24"/>
        </w:rPr>
        <w:t xml:space="preserve"> </w:t>
      </w:r>
      <w:r w:rsidRPr="00547547">
        <w:rPr>
          <w:b/>
          <w:i/>
          <w:kern w:val="20"/>
          <w:szCs w:val="24"/>
        </w:rPr>
        <w:t>произведений исключительно самих политиков</w:t>
      </w:r>
      <w:r w:rsidRPr="00547547">
        <w:rPr>
          <w:kern w:val="20"/>
          <w:szCs w:val="24"/>
        </w:rPr>
        <w:t xml:space="preserve"> (авторов таких речей, докладов и пр.). Для переводчиков же эти доклады и речи политиков или орат</w:t>
      </w:r>
      <w:r w:rsidRPr="00547547">
        <w:rPr>
          <w:kern w:val="20"/>
          <w:szCs w:val="24"/>
        </w:rPr>
        <w:t>о</w:t>
      </w:r>
      <w:r w:rsidRPr="00547547">
        <w:rPr>
          <w:kern w:val="20"/>
          <w:szCs w:val="24"/>
        </w:rPr>
        <w:t>ров (в устной или письменной форме) являются лишь исходными текстами, с которыми они выполняют свою работу по их переводу и на которые указанные ограничения не распространяются. А потому, в случае воспроизведения таких переводов (в любой форме и любым способом) по общему правилу (ст. 1229 и 1233 ГК РФ) с переводчиком должен быть оформлен соответствующий письменный договор, однако в случае и</w:t>
      </w:r>
      <w:r w:rsidRPr="00547547">
        <w:rPr>
          <w:kern w:val="20"/>
          <w:szCs w:val="24"/>
        </w:rPr>
        <w:t>с</w:t>
      </w:r>
      <w:r w:rsidRPr="00547547">
        <w:rPr>
          <w:kern w:val="20"/>
          <w:szCs w:val="24"/>
        </w:rPr>
        <w:t xml:space="preserve">пользования подобного перевода в периодическом печатном издании договор может быть и устным.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По общему правилу, </w:t>
      </w:r>
      <w:r w:rsidRPr="00547547">
        <w:rPr>
          <w:i/>
          <w:kern w:val="20"/>
          <w:szCs w:val="24"/>
        </w:rPr>
        <w:t xml:space="preserve">«авторские права распространяются как на обнародованные, так и не обнародованные произведения, выраженные в какой-либо объективной форме, в том числе в письменной, устной форме (в виде публичного произнесения, </w:t>
      </w:r>
      <w:r>
        <w:rPr>
          <w:i/>
          <w:kern w:val="20"/>
          <w:szCs w:val="24"/>
        </w:rPr>
        <w:t>…</w:t>
      </w:r>
      <w:r w:rsidRPr="00547547">
        <w:rPr>
          <w:i/>
          <w:kern w:val="20"/>
          <w:szCs w:val="24"/>
        </w:rPr>
        <w:t xml:space="preserve"> и иной подобной форме)…»</w:t>
      </w:r>
      <w:r w:rsidRPr="00547547">
        <w:rPr>
          <w:kern w:val="20"/>
          <w:szCs w:val="24"/>
        </w:rPr>
        <w:t xml:space="preserve"> (п. 3 ст. 1259 ГК РФ). Это означает, что</w:t>
      </w:r>
      <w:r w:rsidRPr="00547547">
        <w:rPr>
          <w:b/>
          <w:i/>
          <w:kern w:val="20"/>
          <w:szCs w:val="24"/>
        </w:rPr>
        <w:t xml:space="preserve"> </w:t>
      </w:r>
      <w:r w:rsidRPr="00547547">
        <w:rPr>
          <w:kern w:val="20"/>
          <w:szCs w:val="24"/>
        </w:rPr>
        <w:t>с момента появления</w:t>
      </w:r>
      <w:r w:rsidRPr="00547547">
        <w:rPr>
          <w:b/>
          <w:i/>
          <w:kern w:val="20"/>
          <w:szCs w:val="24"/>
        </w:rPr>
        <w:t xml:space="preserve"> объективной формы </w:t>
      </w:r>
      <w:r w:rsidRPr="00547547">
        <w:rPr>
          <w:kern w:val="20"/>
          <w:szCs w:val="24"/>
        </w:rPr>
        <w:t>в отношении произведения начинают действовать все соответств</w:t>
      </w:r>
      <w:r w:rsidRPr="00547547">
        <w:rPr>
          <w:kern w:val="20"/>
          <w:szCs w:val="24"/>
        </w:rPr>
        <w:t>у</w:t>
      </w:r>
      <w:r w:rsidRPr="00547547">
        <w:rPr>
          <w:kern w:val="20"/>
          <w:szCs w:val="24"/>
        </w:rPr>
        <w:t>ющие интеллектуальные права (личные неимущественные права, исключительное пр</w:t>
      </w:r>
      <w:r w:rsidRPr="00547547">
        <w:rPr>
          <w:kern w:val="20"/>
          <w:szCs w:val="24"/>
        </w:rPr>
        <w:t>а</w:t>
      </w:r>
      <w:r w:rsidRPr="00547547">
        <w:rPr>
          <w:kern w:val="20"/>
          <w:szCs w:val="24"/>
        </w:rPr>
        <w:t xml:space="preserve">во и иные права). </w:t>
      </w:r>
    </w:p>
    <w:p w:rsidR="00044854" w:rsidRPr="00547547" w:rsidRDefault="00044854" w:rsidP="00044854">
      <w:pPr>
        <w:jc w:val="left"/>
        <w:rPr>
          <w:kern w:val="20"/>
          <w:szCs w:val="24"/>
        </w:rPr>
      </w:pPr>
    </w:p>
    <w:p w:rsidR="00044854" w:rsidRPr="00547547" w:rsidRDefault="00044854" w:rsidP="00044854">
      <w:pPr>
        <w:jc w:val="left"/>
        <w:rPr>
          <w:b/>
          <w:i/>
          <w:kern w:val="20"/>
          <w:szCs w:val="24"/>
        </w:rPr>
      </w:pPr>
      <w:r w:rsidRPr="00547547">
        <w:rPr>
          <w:kern w:val="20"/>
          <w:szCs w:val="24"/>
        </w:rPr>
        <w:t>Таким образом,</w:t>
      </w:r>
      <w:r w:rsidRPr="00547547">
        <w:rPr>
          <w:b/>
          <w:i/>
          <w:kern w:val="20"/>
          <w:szCs w:val="24"/>
        </w:rPr>
        <w:t xml:space="preserve"> согласно закону, устное произведение, так же как и письменное, охраняется авторским правом, т.е. является его объектом, независимо от своего жанра, достоинств, а также способа его выражения, </w:t>
      </w:r>
      <w:r w:rsidRPr="00547547">
        <w:rPr>
          <w:kern w:val="20"/>
          <w:szCs w:val="24"/>
        </w:rPr>
        <w:t>но с некоторыми особенн</w:t>
      </w:r>
      <w:r w:rsidRPr="00547547">
        <w:rPr>
          <w:kern w:val="20"/>
          <w:szCs w:val="24"/>
        </w:rPr>
        <w:t>о</w:t>
      </w:r>
      <w:r w:rsidRPr="00547547">
        <w:rPr>
          <w:kern w:val="20"/>
          <w:szCs w:val="24"/>
        </w:rPr>
        <w:t>стями</w:t>
      </w:r>
      <w:r w:rsidRPr="00547547">
        <w:rPr>
          <w:b/>
          <w:i/>
          <w:kern w:val="20"/>
          <w:szCs w:val="24"/>
        </w:rPr>
        <w:t xml:space="preserve">. </w:t>
      </w:r>
    </w:p>
    <w:p w:rsidR="00044854" w:rsidRPr="00547547" w:rsidRDefault="00044854" w:rsidP="00044854">
      <w:pPr>
        <w:jc w:val="left"/>
        <w:rPr>
          <w:b/>
          <w:i/>
          <w:kern w:val="20"/>
          <w:szCs w:val="24"/>
        </w:rPr>
      </w:pPr>
    </w:p>
    <w:p w:rsidR="00044854" w:rsidRPr="00547547" w:rsidRDefault="00044854" w:rsidP="00044854">
      <w:pPr>
        <w:jc w:val="left"/>
        <w:rPr>
          <w:kern w:val="20"/>
          <w:szCs w:val="24"/>
        </w:rPr>
      </w:pPr>
      <w:r w:rsidRPr="00547547">
        <w:rPr>
          <w:kern w:val="20"/>
          <w:szCs w:val="24"/>
        </w:rPr>
        <w:t>Каковы же эти особенности?</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Эти особенности каса</w:t>
      </w:r>
      <w:r>
        <w:rPr>
          <w:kern w:val="20"/>
          <w:szCs w:val="24"/>
        </w:rPr>
        <w:t>ю</w:t>
      </w:r>
      <w:r w:rsidRPr="00547547">
        <w:rPr>
          <w:kern w:val="20"/>
          <w:szCs w:val="24"/>
        </w:rPr>
        <w:t xml:space="preserve">тся факта обнародования </w:t>
      </w:r>
      <w:r w:rsidRPr="00547547">
        <w:rPr>
          <w:kern w:val="20"/>
          <w:szCs w:val="24"/>
          <w:u w:val="single"/>
        </w:rPr>
        <w:t>устного произведения</w:t>
      </w:r>
      <w:r w:rsidRPr="00547547">
        <w:rPr>
          <w:kern w:val="20"/>
          <w:szCs w:val="24"/>
        </w:rPr>
        <w:t>, так как распространение на него авторского права (охраноспособность устного произведения), з</w:t>
      </w:r>
      <w:r w:rsidRPr="00547547">
        <w:rPr>
          <w:kern w:val="20"/>
          <w:szCs w:val="24"/>
        </w:rPr>
        <w:t>а</w:t>
      </w:r>
      <w:r w:rsidRPr="00547547">
        <w:rPr>
          <w:kern w:val="20"/>
          <w:szCs w:val="24"/>
        </w:rPr>
        <w:t xml:space="preserve">висит от того, произнесено ли оно </w:t>
      </w:r>
      <w:r w:rsidRPr="00547547">
        <w:rPr>
          <w:b/>
          <w:i/>
          <w:kern w:val="20"/>
          <w:szCs w:val="24"/>
        </w:rPr>
        <w:t>публично</w:t>
      </w:r>
      <w:r w:rsidRPr="00547547">
        <w:rPr>
          <w:kern w:val="20"/>
          <w:szCs w:val="24"/>
        </w:rPr>
        <w:t xml:space="preserve"> (то есть, для </w:t>
      </w:r>
      <w:r w:rsidRPr="00547547">
        <w:rPr>
          <w:b/>
          <w:i/>
          <w:kern w:val="20"/>
          <w:szCs w:val="24"/>
        </w:rPr>
        <w:t>неопределенного</w:t>
      </w:r>
      <w:r w:rsidRPr="00547547">
        <w:rPr>
          <w:kern w:val="20"/>
          <w:szCs w:val="24"/>
        </w:rPr>
        <w:t xml:space="preserve"> круга лиц) или нет. </w:t>
      </w:r>
      <w:r w:rsidRPr="00547547">
        <w:rPr>
          <w:b/>
          <w:i/>
          <w:kern w:val="20"/>
          <w:szCs w:val="24"/>
        </w:rPr>
        <w:t>И тогда фактом обнародования такого устного произведения будет я</w:t>
      </w:r>
      <w:r w:rsidRPr="00547547">
        <w:rPr>
          <w:b/>
          <w:i/>
          <w:kern w:val="20"/>
          <w:szCs w:val="24"/>
        </w:rPr>
        <w:t>в</w:t>
      </w:r>
      <w:r w:rsidRPr="00547547">
        <w:rPr>
          <w:b/>
          <w:i/>
          <w:kern w:val="20"/>
          <w:szCs w:val="24"/>
        </w:rPr>
        <w:t>ляться именно момент его публичного произнесения.</w:t>
      </w:r>
      <w:r w:rsidRPr="00547547">
        <w:rPr>
          <w:kern w:val="20"/>
          <w:szCs w:val="24"/>
        </w:rPr>
        <w:t xml:space="preserve">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По отношению к </w:t>
      </w:r>
      <w:r w:rsidRPr="00547547">
        <w:rPr>
          <w:kern w:val="20"/>
          <w:szCs w:val="24"/>
          <w:u w:val="single"/>
        </w:rPr>
        <w:t>устному переводу</w:t>
      </w:r>
      <w:r w:rsidRPr="00547547">
        <w:rPr>
          <w:kern w:val="20"/>
          <w:szCs w:val="24"/>
        </w:rPr>
        <w:t xml:space="preserve"> действуют аналогичные правила в полной мере.</w:t>
      </w:r>
    </w:p>
    <w:p w:rsidR="00044854" w:rsidRPr="00547547" w:rsidRDefault="00044854" w:rsidP="00044854">
      <w:pPr>
        <w:jc w:val="left"/>
        <w:rPr>
          <w:kern w:val="20"/>
          <w:szCs w:val="24"/>
        </w:rPr>
      </w:pPr>
    </w:p>
    <w:p w:rsidR="00044854" w:rsidRPr="00547547" w:rsidRDefault="00044854" w:rsidP="00044854">
      <w:pPr>
        <w:jc w:val="left"/>
        <w:rPr>
          <w:b/>
          <w:i/>
          <w:kern w:val="20"/>
          <w:szCs w:val="24"/>
        </w:rPr>
      </w:pPr>
      <w:r w:rsidRPr="00547547">
        <w:rPr>
          <w:b/>
          <w:i/>
          <w:kern w:val="20"/>
          <w:szCs w:val="24"/>
        </w:rPr>
        <w:t xml:space="preserve">Это означает, что если создание устного перевода нигде и никак не фиксировалось, то у него отсутствует объективная форма выражения (а это - главное условие охраноспособности любого произведения) и если при этом он не был обнародован публично, то такой устный перевод не охраняется авторским правом, поскольку не является его объектом (и с точки зрения закона не существует вообще). </w:t>
      </w:r>
      <w:r w:rsidRPr="00547547">
        <w:rPr>
          <w:kern w:val="20"/>
          <w:szCs w:val="24"/>
        </w:rPr>
        <w:t xml:space="preserve">В силу </w:t>
      </w:r>
      <w:r w:rsidRPr="00547547">
        <w:rPr>
          <w:kern w:val="20"/>
          <w:szCs w:val="24"/>
        </w:rPr>
        <w:lastRenderedPageBreak/>
        <w:t>этого, например, никак не зафиксированный устный перевод на закрытом совещании с ограниченным (определенным) кругом участвующих в нем лиц или в ходе деловой б</w:t>
      </w:r>
      <w:r w:rsidRPr="00547547">
        <w:rPr>
          <w:kern w:val="20"/>
          <w:szCs w:val="24"/>
        </w:rPr>
        <w:t>е</w:t>
      </w:r>
      <w:r w:rsidRPr="00547547">
        <w:rPr>
          <w:kern w:val="20"/>
          <w:szCs w:val="24"/>
        </w:rPr>
        <w:t xml:space="preserve">седы, также проходящей в узком составе, оказывается вне сферы правовой защиты.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Расшифровка понятий «обнародование» и «опубликование» произведения дается в ст. ст. 1268 и 1270 ГК РФ.</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Здесь следует учесть, что если автор или переводчик по договору передал свои права (конкретные правомочия) на использование произведения, то считается, что он согл</w:t>
      </w:r>
      <w:r w:rsidRPr="00547547">
        <w:rPr>
          <w:kern w:val="20"/>
          <w:szCs w:val="24"/>
        </w:rPr>
        <w:t>а</w:t>
      </w:r>
      <w:r w:rsidRPr="00547547">
        <w:rPr>
          <w:kern w:val="20"/>
          <w:szCs w:val="24"/>
        </w:rPr>
        <w:t>сился на его обнародование. Кроме того, важно понимать, что исключительное право на обнародованное произведение отличается от исключительного права на необнарод</w:t>
      </w:r>
      <w:r w:rsidRPr="00547547">
        <w:rPr>
          <w:kern w:val="20"/>
          <w:szCs w:val="24"/>
        </w:rPr>
        <w:t>о</w:t>
      </w:r>
      <w:r w:rsidRPr="00547547">
        <w:rPr>
          <w:kern w:val="20"/>
          <w:szCs w:val="24"/>
        </w:rPr>
        <w:t>ванное произведение. Многие случаи свободного использования произведения (ст. 1272-1277, 1280 ГК РФ) распространяются только на обнародованные произведения. Срок действия авторского права для обнародованного произведения определяется ин</w:t>
      </w:r>
      <w:r w:rsidRPr="00547547">
        <w:rPr>
          <w:kern w:val="20"/>
          <w:szCs w:val="24"/>
        </w:rPr>
        <w:t>а</w:t>
      </w:r>
      <w:r w:rsidRPr="00547547">
        <w:rPr>
          <w:kern w:val="20"/>
          <w:szCs w:val="24"/>
        </w:rPr>
        <w:t xml:space="preserve">че, чем для необнародованного (ст. 1281 ГК РФ).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Правовое регулирование устного перевода значительно облегчается при наличии к</w:t>
      </w:r>
      <w:r w:rsidRPr="00547547">
        <w:rPr>
          <w:kern w:val="20"/>
          <w:szCs w:val="24"/>
        </w:rPr>
        <w:t>а</w:t>
      </w:r>
      <w:r w:rsidRPr="00547547">
        <w:rPr>
          <w:kern w:val="20"/>
          <w:szCs w:val="24"/>
        </w:rPr>
        <w:t xml:space="preserve">кой-либо материальной формы его выражения. </w:t>
      </w:r>
      <w:r>
        <w:rPr>
          <w:kern w:val="20"/>
          <w:szCs w:val="24"/>
        </w:rPr>
        <w:t>При этом</w:t>
      </w:r>
      <w:r w:rsidRPr="00547547">
        <w:rPr>
          <w:kern w:val="20"/>
          <w:szCs w:val="24"/>
        </w:rPr>
        <w:t xml:space="preserve"> следует </w:t>
      </w:r>
      <w:r>
        <w:rPr>
          <w:kern w:val="20"/>
          <w:szCs w:val="24"/>
        </w:rPr>
        <w:t>учесть</w:t>
      </w:r>
      <w:r w:rsidRPr="00547547">
        <w:rPr>
          <w:kern w:val="20"/>
          <w:szCs w:val="24"/>
        </w:rPr>
        <w:t xml:space="preserve">, что звуко- и видеозаписи устного перевода, созданные для его фиксации на любом материальном носителе, относятся к </w:t>
      </w:r>
      <w:r w:rsidRPr="00547547">
        <w:rPr>
          <w:i/>
          <w:kern w:val="20"/>
          <w:szCs w:val="24"/>
        </w:rPr>
        <w:t>объектам авторского права</w:t>
      </w:r>
      <w:r w:rsidRPr="00547547">
        <w:rPr>
          <w:kern w:val="20"/>
          <w:szCs w:val="24"/>
        </w:rPr>
        <w:t xml:space="preserve">, а не к </w:t>
      </w:r>
      <w:r w:rsidRPr="00547547">
        <w:rPr>
          <w:i/>
          <w:kern w:val="20"/>
          <w:szCs w:val="24"/>
        </w:rPr>
        <w:t>объектам смежных прав</w:t>
      </w:r>
      <w:r w:rsidRPr="00547547">
        <w:rPr>
          <w:kern w:val="20"/>
          <w:szCs w:val="24"/>
        </w:rPr>
        <w:t>. И, следовательно, и переводчик, и автор (или правообладатель) первоначального произв</w:t>
      </w:r>
      <w:r w:rsidRPr="00547547">
        <w:rPr>
          <w:kern w:val="20"/>
          <w:szCs w:val="24"/>
        </w:rPr>
        <w:t>е</w:t>
      </w:r>
      <w:r w:rsidRPr="00547547">
        <w:rPr>
          <w:kern w:val="20"/>
          <w:szCs w:val="24"/>
        </w:rPr>
        <w:t>дения, с которого делается устный перевод, являются субъектами авторского, а не смежного</w:t>
      </w:r>
      <w:r>
        <w:rPr>
          <w:kern w:val="20"/>
          <w:szCs w:val="24"/>
        </w:rPr>
        <w:t xml:space="preserve"> права. Независимо от того, произносит ли оратор заранее подготовленную речь или импровизирует, переводчик выступает как субъект авторского, а не смежного права. З</w:t>
      </w:r>
      <w:r w:rsidRPr="00547547">
        <w:rPr>
          <w:kern w:val="20"/>
          <w:szCs w:val="24"/>
        </w:rPr>
        <w:t xml:space="preserve">адачи и функции </w:t>
      </w:r>
      <w:r w:rsidRPr="0009371D">
        <w:rPr>
          <w:kern w:val="20"/>
          <w:szCs w:val="24"/>
        </w:rPr>
        <w:t>переводчик</w:t>
      </w:r>
      <w:r>
        <w:rPr>
          <w:kern w:val="20"/>
          <w:szCs w:val="24"/>
        </w:rPr>
        <w:t>а</w:t>
      </w:r>
      <w:r w:rsidRPr="0009371D">
        <w:rPr>
          <w:kern w:val="20"/>
          <w:szCs w:val="24"/>
        </w:rPr>
        <w:t xml:space="preserve"> </w:t>
      </w:r>
      <w:r w:rsidRPr="00547547">
        <w:rPr>
          <w:kern w:val="20"/>
          <w:szCs w:val="24"/>
        </w:rPr>
        <w:t xml:space="preserve">не связаны со смежным правом, </w:t>
      </w:r>
      <w:r w:rsidRPr="00547547">
        <w:rPr>
          <w:i/>
          <w:kern w:val="20"/>
          <w:szCs w:val="24"/>
        </w:rPr>
        <w:t>которое хара</w:t>
      </w:r>
      <w:r w:rsidRPr="00547547">
        <w:rPr>
          <w:i/>
          <w:kern w:val="20"/>
          <w:szCs w:val="24"/>
        </w:rPr>
        <w:t>к</w:t>
      </w:r>
      <w:r w:rsidRPr="00547547">
        <w:rPr>
          <w:i/>
          <w:kern w:val="20"/>
          <w:szCs w:val="24"/>
        </w:rPr>
        <w:t>теризуется совсем иными объектами и субъектами</w:t>
      </w:r>
      <w:r w:rsidRPr="00547547">
        <w:rPr>
          <w:kern w:val="20"/>
          <w:szCs w:val="24"/>
        </w:rPr>
        <w:t xml:space="preserve"> (см. ст. 1304</w:t>
      </w:r>
      <w:r>
        <w:rPr>
          <w:kern w:val="20"/>
          <w:szCs w:val="24"/>
        </w:rPr>
        <w:t xml:space="preserve"> ГК РФ</w:t>
      </w:r>
      <w:r w:rsidRPr="00547547">
        <w:rPr>
          <w:kern w:val="20"/>
          <w:szCs w:val="24"/>
        </w:rPr>
        <w:t xml:space="preserve"> «Объекты смежных прав» и ст. 1313 </w:t>
      </w:r>
      <w:r w:rsidRPr="0009371D">
        <w:rPr>
          <w:kern w:val="20"/>
          <w:szCs w:val="24"/>
        </w:rPr>
        <w:t xml:space="preserve">ГК РФ </w:t>
      </w:r>
      <w:r w:rsidRPr="00547547">
        <w:rPr>
          <w:kern w:val="20"/>
          <w:szCs w:val="24"/>
        </w:rPr>
        <w:t>«Исполнитель»). Для авторско-правового регулиров</w:t>
      </w:r>
      <w:r w:rsidRPr="00547547">
        <w:rPr>
          <w:kern w:val="20"/>
          <w:szCs w:val="24"/>
        </w:rPr>
        <w:t>а</w:t>
      </w:r>
      <w:r w:rsidRPr="00547547">
        <w:rPr>
          <w:kern w:val="20"/>
          <w:szCs w:val="24"/>
        </w:rPr>
        <w:t xml:space="preserve">ния устного перевода, как уже было сказано выше, </w:t>
      </w:r>
      <w:r>
        <w:rPr>
          <w:kern w:val="20"/>
          <w:szCs w:val="24"/>
        </w:rPr>
        <w:t>юридически важным</w:t>
      </w:r>
      <w:r w:rsidRPr="00547547">
        <w:rPr>
          <w:kern w:val="20"/>
          <w:szCs w:val="24"/>
        </w:rPr>
        <w:t xml:space="preserve"> является факт наличия </w:t>
      </w:r>
      <w:r>
        <w:rPr>
          <w:kern w:val="20"/>
          <w:szCs w:val="24"/>
        </w:rPr>
        <w:t xml:space="preserve">или отсутствия </w:t>
      </w:r>
      <w:r w:rsidRPr="00547547">
        <w:rPr>
          <w:kern w:val="20"/>
          <w:szCs w:val="24"/>
        </w:rPr>
        <w:t>объективной формы и факт публичного или непубличного его «произнесения», а не «исполнения», как ошибочно полагают некоторые. При этом для охраны прав устного переводчика неважен способ осуществления устного перевода: непосредственно «с листа», с помощью или без помощи каких-либо вспомогательных материалов или текстов, достаточно лишь устно (синхронно или последовательно) во</w:t>
      </w:r>
      <w:r w:rsidRPr="00547547">
        <w:rPr>
          <w:kern w:val="20"/>
          <w:szCs w:val="24"/>
        </w:rPr>
        <w:t>с</w:t>
      </w:r>
      <w:r w:rsidRPr="00547547">
        <w:rPr>
          <w:kern w:val="20"/>
          <w:szCs w:val="24"/>
        </w:rPr>
        <w:t>производить оригинал (устный или письменный) на языке перевода.</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b/>
          <w:kern w:val="20"/>
          <w:szCs w:val="24"/>
        </w:rPr>
        <w:t>Виды договоров</w:t>
      </w:r>
      <w:r w:rsidRPr="00547547">
        <w:rPr>
          <w:kern w:val="20"/>
          <w:szCs w:val="24"/>
        </w:rPr>
        <w:t>. Устный переводчик может вступать в правоотношения с работодат</w:t>
      </w:r>
      <w:r w:rsidRPr="00547547">
        <w:rPr>
          <w:kern w:val="20"/>
          <w:szCs w:val="24"/>
        </w:rPr>
        <w:t>е</w:t>
      </w:r>
      <w:r w:rsidRPr="00547547">
        <w:rPr>
          <w:kern w:val="20"/>
          <w:szCs w:val="24"/>
        </w:rPr>
        <w:t>лем или организатором мероприятия либо в качестве штатного работника (а также р</w:t>
      </w:r>
      <w:r w:rsidRPr="00547547">
        <w:rPr>
          <w:kern w:val="20"/>
          <w:szCs w:val="24"/>
        </w:rPr>
        <w:t>а</w:t>
      </w:r>
      <w:r w:rsidRPr="00547547">
        <w:rPr>
          <w:kern w:val="20"/>
          <w:szCs w:val="24"/>
        </w:rPr>
        <w:t xml:space="preserve">ботника по совместительству), либо в качестве фрилансера.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i/>
          <w:kern w:val="20"/>
          <w:szCs w:val="24"/>
        </w:rPr>
        <w:t>В первом случае</w:t>
      </w:r>
      <w:r w:rsidRPr="00547547">
        <w:rPr>
          <w:kern w:val="20"/>
          <w:szCs w:val="24"/>
        </w:rPr>
        <w:t>, ему следует помнить, что работодатель согласно Трудовому кодексу РФ обязан в течение определенного короткого срока оформить с ним письменный тр</w:t>
      </w:r>
      <w:r w:rsidRPr="00547547">
        <w:rPr>
          <w:kern w:val="20"/>
          <w:szCs w:val="24"/>
        </w:rPr>
        <w:t>у</w:t>
      </w:r>
      <w:r w:rsidRPr="00547547">
        <w:rPr>
          <w:kern w:val="20"/>
          <w:szCs w:val="24"/>
        </w:rPr>
        <w:t>довой договор, имеющий либо срочный, либо постоянный характер. Согласно ст. 56 ТК РФ, трудовой договор – это соглашение между работодателем и работником, в соотве</w:t>
      </w:r>
      <w:r w:rsidRPr="00547547">
        <w:rPr>
          <w:kern w:val="20"/>
          <w:szCs w:val="24"/>
        </w:rPr>
        <w:t>т</w:t>
      </w:r>
      <w:r w:rsidRPr="00547547">
        <w:rPr>
          <w:kern w:val="20"/>
          <w:szCs w:val="24"/>
        </w:rPr>
        <w:t>ствии с которым работодатель обязуется предоставить работнику работу по обусло</w:t>
      </w:r>
      <w:r w:rsidRPr="00547547">
        <w:rPr>
          <w:kern w:val="20"/>
          <w:szCs w:val="24"/>
        </w:rPr>
        <w:t>в</w:t>
      </w:r>
      <w:r w:rsidRPr="00547547">
        <w:rPr>
          <w:kern w:val="20"/>
          <w:szCs w:val="24"/>
        </w:rPr>
        <w:t>ленной трудовой функции, обеспечить условия труда, предусмотренные трудовым з</w:t>
      </w:r>
      <w:r w:rsidRPr="00547547">
        <w:rPr>
          <w:kern w:val="20"/>
          <w:szCs w:val="24"/>
        </w:rPr>
        <w:t>а</w:t>
      </w:r>
      <w:r w:rsidRPr="00547547">
        <w:rPr>
          <w:kern w:val="20"/>
          <w:szCs w:val="24"/>
        </w:rPr>
        <w:t>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w:t>
      </w:r>
      <w:r w:rsidRPr="00547547">
        <w:rPr>
          <w:kern w:val="20"/>
          <w:szCs w:val="24"/>
        </w:rPr>
        <w:t>т</w:t>
      </w:r>
      <w:r w:rsidRPr="00547547">
        <w:rPr>
          <w:kern w:val="20"/>
          <w:szCs w:val="24"/>
        </w:rPr>
        <w:t xml:space="preserve">нику заработную плату, а работник обязуется лично </w:t>
      </w:r>
      <w:r w:rsidRPr="00547547">
        <w:rPr>
          <w:kern w:val="20"/>
          <w:szCs w:val="24"/>
        </w:rPr>
        <w:lastRenderedPageBreak/>
        <w:t>выполнять определенную этим с</w:t>
      </w:r>
      <w:r w:rsidRPr="00547547">
        <w:rPr>
          <w:kern w:val="20"/>
          <w:szCs w:val="24"/>
        </w:rPr>
        <w:t>о</w:t>
      </w:r>
      <w:r w:rsidRPr="00547547">
        <w:rPr>
          <w:kern w:val="20"/>
          <w:szCs w:val="24"/>
        </w:rPr>
        <w:t xml:space="preserve">глашением </w:t>
      </w:r>
      <w:r w:rsidRPr="00547547">
        <w:rPr>
          <w:b/>
          <w:i/>
          <w:kern w:val="20"/>
          <w:szCs w:val="24"/>
        </w:rPr>
        <w:t>трудовую функцию</w:t>
      </w:r>
      <w:r w:rsidRPr="00547547">
        <w:rPr>
          <w:kern w:val="20"/>
          <w:szCs w:val="24"/>
        </w:rPr>
        <w:t>, соблюдать правила внутреннего трудового распорядка, действующего у данного работодателя. Трудовая функция – это не только работа по должности в соответствии со штатным расписанием, профессии, специальности с ук</w:t>
      </w:r>
      <w:r w:rsidRPr="00547547">
        <w:rPr>
          <w:kern w:val="20"/>
          <w:szCs w:val="24"/>
        </w:rPr>
        <w:t>а</w:t>
      </w:r>
      <w:r w:rsidRPr="00547547">
        <w:rPr>
          <w:kern w:val="20"/>
          <w:szCs w:val="24"/>
        </w:rPr>
        <w:t>занием квалификации и конкретный вид поручаемой работнику работы, но и главный критерий в спорных ситуациях при определении вопроса о служебном характере в</w:t>
      </w:r>
      <w:r w:rsidRPr="00547547">
        <w:rPr>
          <w:kern w:val="20"/>
          <w:szCs w:val="24"/>
        </w:rPr>
        <w:t>ы</w:t>
      </w:r>
      <w:r w:rsidRPr="00547547">
        <w:rPr>
          <w:kern w:val="20"/>
          <w:szCs w:val="24"/>
        </w:rPr>
        <w:t xml:space="preserve">полненной переводчиком работы по устному или письменному переводу.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i/>
          <w:kern w:val="20"/>
          <w:szCs w:val="24"/>
        </w:rPr>
        <w:t>Во втором случае</w:t>
      </w:r>
      <w:r w:rsidRPr="00547547">
        <w:rPr>
          <w:kern w:val="20"/>
          <w:szCs w:val="24"/>
        </w:rPr>
        <w:t xml:space="preserve">, с фрилансером заключается гражданско-правовой договор.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И тот и другой вид юридического оформления правоотношений имеет свои особенн</w:t>
      </w:r>
      <w:r w:rsidRPr="00547547">
        <w:rPr>
          <w:kern w:val="20"/>
          <w:szCs w:val="24"/>
        </w:rPr>
        <w:t>о</w:t>
      </w:r>
      <w:r w:rsidRPr="00547547">
        <w:rPr>
          <w:kern w:val="20"/>
          <w:szCs w:val="24"/>
        </w:rPr>
        <w:t>сти.</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В частности, работодателю необходимо учитывать новую редакция п. 2 ст. 1295 ГК РФ, действующую с 1 октября 2014 года, которая, на первый взгляд, к трудовому праву о</w:t>
      </w:r>
      <w:r w:rsidRPr="00547547">
        <w:rPr>
          <w:kern w:val="20"/>
          <w:szCs w:val="24"/>
        </w:rPr>
        <w:t>т</w:t>
      </w:r>
      <w:r w:rsidRPr="00547547">
        <w:rPr>
          <w:kern w:val="20"/>
          <w:szCs w:val="24"/>
        </w:rPr>
        <w:t>ношения, вроде бы, и не имеет. Однако именно эта статья регулирует</w:t>
      </w:r>
      <w:r>
        <w:rPr>
          <w:kern w:val="20"/>
          <w:szCs w:val="24"/>
        </w:rPr>
        <w:t xml:space="preserve"> дополнительные</w:t>
      </w:r>
      <w:r w:rsidRPr="00547547">
        <w:rPr>
          <w:kern w:val="20"/>
          <w:szCs w:val="24"/>
        </w:rPr>
        <w:t xml:space="preserve"> существенные условия трудового договора с переводчиками, </w:t>
      </w:r>
      <w:r w:rsidRPr="00547547">
        <w:rPr>
          <w:i/>
          <w:kern w:val="20"/>
          <w:szCs w:val="24"/>
        </w:rPr>
        <w:t xml:space="preserve">являющимися по закону </w:t>
      </w:r>
      <w:r>
        <w:rPr>
          <w:i/>
          <w:kern w:val="20"/>
          <w:szCs w:val="24"/>
        </w:rPr>
        <w:t xml:space="preserve">не просто работниками, а </w:t>
      </w:r>
      <w:r w:rsidRPr="00547547">
        <w:rPr>
          <w:i/>
          <w:kern w:val="20"/>
          <w:szCs w:val="24"/>
        </w:rPr>
        <w:t>и субъектами авторского права</w:t>
      </w:r>
      <w:r w:rsidRPr="006C4D41">
        <w:rPr>
          <w:i/>
          <w:kern w:val="20"/>
          <w:szCs w:val="24"/>
        </w:rPr>
        <w:t xml:space="preserve"> </w:t>
      </w:r>
      <w:r>
        <w:rPr>
          <w:i/>
          <w:kern w:val="20"/>
          <w:szCs w:val="24"/>
        </w:rPr>
        <w:t>одновременно</w:t>
      </w:r>
      <w:r w:rsidRPr="00547547">
        <w:rPr>
          <w:kern w:val="20"/>
          <w:szCs w:val="24"/>
        </w:rPr>
        <w:t xml:space="preserve">. Правовая суть заключается в том, что </w:t>
      </w:r>
      <w:r>
        <w:rPr>
          <w:kern w:val="20"/>
          <w:szCs w:val="24"/>
        </w:rPr>
        <w:t>после</w:t>
      </w:r>
      <w:r w:rsidRPr="00547547">
        <w:rPr>
          <w:kern w:val="20"/>
          <w:szCs w:val="24"/>
        </w:rPr>
        <w:t xml:space="preserve"> подписани</w:t>
      </w:r>
      <w:r>
        <w:rPr>
          <w:kern w:val="20"/>
          <w:szCs w:val="24"/>
        </w:rPr>
        <w:t>я</w:t>
      </w:r>
      <w:r w:rsidRPr="00547547">
        <w:rPr>
          <w:kern w:val="20"/>
          <w:szCs w:val="24"/>
        </w:rPr>
        <w:t xml:space="preserve"> трудового договора с переводчиком </w:t>
      </w:r>
      <w:r w:rsidRPr="00547547">
        <w:rPr>
          <w:b/>
          <w:i/>
          <w:kern w:val="20"/>
          <w:szCs w:val="24"/>
        </w:rPr>
        <w:t>искл</w:t>
      </w:r>
      <w:r w:rsidRPr="00547547">
        <w:rPr>
          <w:b/>
          <w:i/>
          <w:kern w:val="20"/>
          <w:szCs w:val="24"/>
        </w:rPr>
        <w:t>ю</w:t>
      </w:r>
      <w:r w:rsidRPr="00547547">
        <w:rPr>
          <w:b/>
          <w:i/>
          <w:kern w:val="20"/>
          <w:szCs w:val="24"/>
        </w:rPr>
        <w:t>чительное</w:t>
      </w:r>
      <w:r w:rsidRPr="00547547">
        <w:rPr>
          <w:kern w:val="20"/>
          <w:szCs w:val="24"/>
        </w:rPr>
        <w:t xml:space="preserve"> (имущественное) авторское право на созданный </w:t>
      </w:r>
      <w:r>
        <w:rPr>
          <w:kern w:val="20"/>
          <w:szCs w:val="24"/>
        </w:rPr>
        <w:t xml:space="preserve">им служебный </w:t>
      </w:r>
      <w:r w:rsidRPr="00547547">
        <w:rPr>
          <w:kern w:val="20"/>
          <w:szCs w:val="24"/>
        </w:rPr>
        <w:t xml:space="preserve">перевод в силу закона </w:t>
      </w:r>
      <w:r w:rsidRPr="00547547">
        <w:rPr>
          <w:b/>
          <w:i/>
          <w:kern w:val="20"/>
          <w:szCs w:val="24"/>
        </w:rPr>
        <w:t>автоматически принадлежит работодателю</w:t>
      </w:r>
      <w:r w:rsidRPr="00547547">
        <w:rPr>
          <w:kern w:val="20"/>
          <w:szCs w:val="24"/>
        </w:rPr>
        <w:t xml:space="preserve"> (в определенных случаях – всего на три года) с момента получения </w:t>
      </w:r>
      <w:r>
        <w:rPr>
          <w:kern w:val="20"/>
          <w:szCs w:val="24"/>
        </w:rPr>
        <w:t>последним</w:t>
      </w:r>
      <w:r w:rsidRPr="00547547">
        <w:rPr>
          <w:kern w:val="20"/>
          <w:szCs w:val="24"/>
        </w:rPr>
        <w:t xml:space="preserve"> материального носителя данного перевода. Кроме того, работодатель становится собственником данного материального носителя еще раньше – с момента появления перевода на данном материальном нос</w:t>
      </w:r>
      <w:r w:rsidRPr="00547547">
        <w:rPr>
          <w:kern w:val="20"/>
          <w:szCs w:val="24"/>
        </w:rPr>
        <w:t>и</w:t>
      </w:r>
      <w:r w:rsidRPr="00547547">
        <w:rPr>
          <w:kern w:val="20"/>
          <w:szCs w:val="24"/>
        </w:rPr>
        <w:t xml:space="preserve">теле. </w:t>
      </w:r>
      <w:r>
        <w:rPr>
          <w:kern w:val="20"/>
          <w:szCs w:val="24"/>
        </w:rPr>
        <w:t>Однако</w:t>
      </w:r>
      <w:r w:rsidRPr="00547547">
        <w:rPr>
          <w:kern w:val="20"/>
          <w:szCs w:val="24"/>
        </w:rPr>
        <w:t xml:space="preserve"> закон допускает возможность специального соглашения между перево</w:t>
      </w:r>
      <w:r w:rsidRPr="00547547">
        <w:rPr>
          <w:kern w:val="20"/>
          <w:szCs w:val="24"/>
        </w:rPr>
        <w:t>д</w:t>
      </w:r>
      <w:r w:rsidRPr="00547547">
        <w:rPr>
          <w:kern w:val="20"/>
          <w:szCs w:val="24"/>
        </w:rPr>
        <w:t xml:space="preserve">чиком и работодателем об иных условиях передачи и дальнейшего пользования прав на перевод.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Pr>
          <w:kern w:val="20"/>
          <w:szCs w:val="24"/>
        </w:rPr>
        <w:t xml:space="preserve">Обращаем внимание переводчиков на то, что независимо от того, является ли перевод служебным или нет, личные права по общему правилу остаются у переводчика, </w:t>
      </w:r>
    </w:p>
    <w:p w:rsidR="00044854" w:rsidRPr="00547547" w:rsidRDefault="00044854" w:rsidP="00044854">
      <w:pPr>
        <w:jc w:val="left"/>
        <w:rPr>
          <w:kern w:val="20"/>
          <w:szCs w:val="24"/>
        </w:rPr>
      </w:pPr>
      <w:r w:rsidRPr="00547547">
        <w:rPr>
          <w:kern w:val="20"/>
          <w:szCs w:val="24"/>
        </w:rPr>
        <w:t xml:space="preserve">а именно: право авторства, право на имя и право на неприкосновенность перевода. </w:t>
      </w:r>
      <w:r>
        <w:rPr>
          <w:kern w:val="20"/>
          <w:szCs w:val="24"/>
        </w:rPr>
        <w:t>О</w:t>
      </w:r>
      <w:r>
        <w:rPr>
          <w:kern w:val="20"/>
          <w:szCs w:val="24"/>
        </w:rPr>
        <w:t>д</w:t>
      </w:r>
      <w:r>
        <w:rPr>
          <w:kern w:val="20"/>
          <w:szCs w:val="24"/>
        </w:rPr>
        <w:t>нако, л</w:t>
      </w:r>
      <w:r w:rsidRPr="00547547">
        <w:rPr>
          <w:kern w:val="20"/>
          <w:szCs w:val="24"/>
        </w:rPr>
        <w:t>ичное право переводчика на отзыв, т.е. фактически его запрет на использование перевода каким-либо способом, с 01.10.2014 г. в отношении служебных переводов не действует вообще (в силу прямого указания в ст. 1269 ГК РФ), а право на обнародов</w:t>
      </w:r>
      <w:r w:rsidRPr="00547547">
        <w:rPr>
          <w:kern w:val="20"/>
          <w:szCs w:val="24"/>
        </w:rPr>
        <w:t>а</w:t>
      </w:r>
      <w:r w:rsidRPr="00547547">
        <w:rPr>
          <w:kern w:val="20"/>
          <w:szCs w:val="24"/>
        </w:rPr>
        <w:t xml:space="preserve">ние служебного перевода – не действует (согласно п. 4 ст. 1295 ГК РФ), если иное не предусмотрено договором между работодателем и переводчиком.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Что же касается </w:t>
      </w:r>
      <w:r w:rsidRPr="00547547">
        <w:rPr>
          <w:b/>
          <w:i/>
          <w:kern w:val="20"/>
          <w:szCs w:val="24"/>
        </w:rPr>
        <w:t>оплаты служебного перевода</w:t>
      </w:r>
      <w:r w:rsidRPr="00547547">
        <w:rPr>
          <w:kern w:val="20"/>
          <w:szCs w:val="24"/>
        </w:rPr>
        <w:t>, то и переводчики и работодатели должны учитывать, что российское законодательство о служебных произведениях с</w:t>
      </w:r>
      <w:r w:rsidRPr="00547547">
        <w:rPr>
          <w:kern w:val="20"/>
          <w:szCs w:val="24"/>
        </w:rPr>
        <w:t>у</w:t>
      </w:r>
      <w:r w:rsidRPr="00547547">
        <w:rPr>
          <w:kern w:val="20"/>
          <w:szCs w:val="24"/>
        </w:rPr>
        <w:t>щественно менялось: с 3 августа 1993 г. по 31 января 2007 г. действовала ст. 14 Закона РФ «Об авторском праве и смежных правах», затем, с 1 января 2008 г. вступила в силу Часть четвертая Гражданского кодекса РФ, в ст. 1295 которого были внесены измен</w:t>
      </w:r>
      <w:r w:rsidRPr="00547547">
        <w:rPr>
          <w:kern w:val="20"/>
          <w:szCs w:val="24"/>
        </w:rPr>
        <w:t>е</w:t>
      </w:r>
      <w:r w:rsidRPr="00547547">
        <w:rPr>
          <w:kern w:val="20"/>
          <w:szCs w:val="24"/>
        </w:rPr>
        <w:t>ния. И, наконец, с 1 октября 2014 г. законодатель в очередной раз ввел в данную статью изменения. В частности, в новой редакции подтверждается, что с момента создания служебного произведения (перевода) у работодателя возникает исключительное право и лишь по истечении трех лет (при определенных условиях, прямо указанных в законе) оно может «вернуться» к работнику. В этой связи следует учесть, что если служебное произведение создавалось до 1 января 2008 г. и работодатель не совершил ни одного из названных в законе действий (не начал его использование каким-либо способом, не п</w:t>
      </w:r>
      <w:r w:rsidRPr="00547547">
        <w:rPr>
          <w:kern w:val="20"/>
          <w:szCs w:val="24"/>
        </w:rPr>
        <w:t>е</w:t>
      </w:r>
      <w:r w:rsidRPr="00547547">
        <w:rPr>
          <w:kern w:val="20"/>
          <w:szCs w:val="24"/>
        </w:rPr>
        <w:t xml:space="preserve">редал права на его использование третьим </w:t>
      </w:r>
      <w:r w:rsidRPr="00547547">
        <w:rPr>
          <w:kern w:val="20"/>
          <w:szCs w:val="24"/>
        </w:rPr>
        <w:lastRenderedPageBreak/>
        <w:t>лица, а также не сообщил переводчику о с</w:t>
      </w:r>
      <w:r w:rsidRPr="00547547">
        <w:rPr>
          <w:kern w:val="20"/>
          <w:szCs w:val="24"/>
        </w:rPr>
        <w:t>о</w:t>
      </w:r>
      <w:r w:rsidRPr="00547547">
        <w:rPr>
          <w:kern w:val="20"/>
          <w:szCs w:val="24"/>
        </w:rPr>
        <w:t xml:space="preserve">хранении его перевода в тайне), трехлетний срок начинает течь с 1 января 2008 г. </w:t>
      </w:r>
      <w:r w:rsidRPr="00547547">
        <w:rPr>
          <w:b/>
          <w:i/>
          <w:kern w:val="20"/>
          <w:szCs w:val="24"/>
        </w:rPr>
        <w:t>Если в установленный трехлетний срок работодатель соверш</w:t>
      </w:r>
      <w:r>
        <w:rPr>
          <w:b/>
          <w:i/>
          <w:kern w:val="20"/>
          <w:szCs w:val="24"/>
        </w:rPr>
        <w:t>и</w:t>
      </w:r>
      <w:r w:rsidRPr="00547547">
        <w:rPr>
          <w:b/>
          <w:i/>
          <w:kern w:val="20"/>
          <w:szCs w:val="24"/>
        </w:rPr>
        <w:t>т одно из названных действий, работник (переводчик) имеет право на получение вознаграждения, ра</w:t>
      </w:r>
      <w:r w:rsidRPr="00547547">
        <w:rPr>
          <w:b/>
          <w:i/>
          <w:kern w:val="20"/>
          <w:szCs w:val="24"/>
        </w:rPr>
        <w:t>з</w:t>
      </w:r>
      <w:r w:rsidRPr="00547547">
        <w:rPr>
          <w:b/>
          <w:i/>
          <w:kern w:val="20"/>
          <w:szCs w:val="24"/>
        </w:rPr>
        <w:t>меры, условия и порядок выплаты которого определяются договором между раб</w:t>
      </w:r>
      <w:r w:rsidRPr="00547547">
        <w:rPr>
          <w:b/>
          <w:i/>
          <w:kern w:val="20"/>
          <w:szCs w:val="24"/>
        </w:rPr>
        <w:t>о</w:t>
      </w:r>
      <w:r w:rsidRPr="00547547">
        <w:rPr>
          <w:b/>
          <w:i/>
          <w:kern w:val="20"/>
          <w:szCs w:val="24"/>
        </w:rPr>
        <w:t>тодателем и работником, а в случае спора – судом</w:t>
      </w:r>
      <w:r w:rsidRPr="00547547">
        <w:rPr>
          <w:kern w:val="20"/>
          <w:szCs w:val="24"/>
        </w:rPr>
        <w:t>. При этом (согласно последней редакции абз.1 п. 2 ст. 1295 ГК РФ) условия, относящиеся к такому вознаграждению, могут быть предусмотрены как в трудовом договоре, так и в иных дополнительных гражданско-правовых соглашениях. Более того, согласно толкованию в п. 39.2 Пост</w:t>
      </w:r>
      <w:r w:rsidRPr="00547547">
        <w:rPr>
          <w:kern w:val="20"/>
          <w:szCs w:val="24"/>
        </w:rPr>
        <w:t>а</w:t>
      </w:r>
      <w:r w:rsidRPr="00547547">
        <w:rPr>
          <w:kern w:val="20"/>
          <w:szCs w:val="24"/>
        </w:rPr>
        <w:t>новления Пленума ВС РФ № 5 и Пленума ВАС РФ № 29 от 26 марта 2009 г., во всех случаях вознаграждение выплачивается работодателем, даже если использование пр</w:t>
      </w:r>
      <w:r w:rsidRPr="00547547">
        <w:rPr>
          <w:kern w:val="20"/>
          <w:szCs w:val="24"/>
        </w:rPr>
        <w:t>о</w:t>
      </w:r>
      <w:r w:rsidRPr="00547547">
        <w:rPr>
          <w:kern w:val="20"/>
          <w:szCs w:val="24"/>
        </w:rPr>
        <w:t>изведения осуществляется третьим лицом по лицензионному договору или исключ</w:t>
      </w:r>
      <w:r w:rsidRPr="00547547">
        <w:rPr>
          <w:kern w:val="20"/>
          <w:szCs w:val="24"/>
        </w:rPr>
        <w:t>и</w:t>
      </w:r>
      <w:r w:rsidRPr="00547547">
        <w:rPr>
          <w:kern w:val="20"/>
          <w:szCs w:val="24"/>
        </w:rPr>
        <w:t xml:space="preserve">тельное право на произведение перешло к новому правообладателю.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Таким образом, </w:t>
      </w:r>
      <w:r w:rsidRPr="00547547">
        <w:rPr>
          <w:b/>
          <w:i/>
          <w:kern w:val="20"/>
          <w:szCs w:val="24"/>
        </w:rPr>
        <w:t>соглашению между переводчиком и работодателем в настоящее время придается особое значение</w:t>
      </w:r>
      <w:r w:rsidRPr="00547547">
        <w:rPr>
          <w:kern w:val="20"/>
          <w:szCs w:val="24"/>
        </w:rPr>
        <w:t xml:space="preserve">. Это касается </w:t>
      </w:r>
      <w:r w:rsidRPr="00547547">
        <w:rPr>
          <w:b/>
          <w:i/>
          <w:kern w:val="20"/>
          <w:szCs w:val="24"/>
        </w:rPr>
        <w:t>пределов использования</w:t>
      </w:r>
      <w:r w:rsidRPr="00547547">
        <w:rPr>
          <w:kern w:val="20"/>
          <w:szCs w:val="24"/>
        </w:rPr>
        <w:t xml:space="preserve"> служебного перевода, а также </w:t>
      </w:r>
      <w:r w:rsidRPr="00547547">
        <w:rPr>
          <w:b/>
          <w:i/>
          <w:kern w:val="20"/>
          <w:szCs w:val="24"/>
        </w:rPr>
        <w:t>размера, условий и порядка выплаты вознаграждения</w:t>
      </w:r>
      <w:r w:rsidRPr="00547547">
        <w:rPr>
          <w:kern w:val="20"/>
          <w:szCs w:val="24"/>
        </w:rPr>
        <w:t xml:space="preserve"> (независимо от фактического использования перевода). Более того, право на вознаграждение за служебный перевод теперь неотчуждаемо и не переходит по наследству, однако права переводчика по договору, заключенному им с работодателем, и на не полученные пер</w:t>
      </w:r>
      <w:r w:rsidRPr="00547547">
        <w:rPr>
          <w:kern w:val="20"/>
          <w:szCs w:val="24"/>
        </w:rPr>
        <w:t>е</w:t>
      </w:r>
      <w:r w:rsidRPr="00547547">
        <w:rPr>
          <w:kern w:val="20"/>
          <w:szCs w:val="24"/>
        </w:rPr>
        <w:t xml:space="preserve">водчиком доходы переходят к его наследникам.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Что же это означает на практике? Как и когда можно оформить трудовой договор или гражданско-правовой договор с работодателем, чтобы не доводить дело до суда?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Для работодателя существует общепринятая норма распоряжения исключительным правом на служебное произведение, если в договоре прямо не указано о случаях, при которых оно переходит </w:t>
      </w:r>
      <w:r>
        <w:rPr>
          <w:kern w:val="20"/>
          <w:szCs w:val="24"/>
        </w:rPr>
        <w:t xml:space="preserve">на срок </w:t>
      </w:r>
      <w:r w:rsidRPr="00547547">
        <w:rPr>
          <w:kern w:val="20"/>
          <w:szCs w:val="24"/>
        </w:rPr>
        <w:t>или возвращается работнику</w:t>
      </w:r>
      <w:r>
        <w:rPr>
          <w:kern w:val="20"/>
          <w:szCs w:val="24"/>
        </w:rPr>
        <w:t xml:space="preserve"> в полном объему</w:t>
      </w:r>
      <w:r w:rsidRPr="00547547">
        <w:rPr>
          <w:kern w:val="20"/>
          <w:szCs w:val="24"/>
        </w:rPr>
        <w:t>. Для переводчика также существует презумпция необходимости специального указания в д</w:t>
      </w:r>
      <w:r w:rsidRPr="00547547">
        <w:rPr>
          <w:kern w:val="20"/>
          <w:szCs w:val="24"/>
        </w:rPr>
        <w:t>о</w:t>
      </w:r>
      <w:r w:rsidRPr="00547547">
        <w:rPr>
          <w:kern w:val="20"/>
          <w:szCs w:val="24"/>
        </w:rPr>
        <w:t xml:space="preserve">говоре относительно размера вознаграждения, порядка его определения и выплаты.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С опорой на установленный ст. 421 ГК РФ принцип свободы договора, указанный договор можно оформить как до, так и после создания служебного перевода, и зафикс</w:t>
      </w:r>
      <w:r w:rsidRPr="00547547">
        <w:rPr>
          <w:kern w:val="20"/>
          <w:szCs w:val="24"/>
        </w:rPr>
        <w:t>и</w:t>
      </w:r>
      <w:r w:rsidRPr="00547547">
        <w:rPr>
          <w:kern w:val="20"/>
          <w:szCs w:val="24"/>
        </w:rPr>
        <w:t>ровать в нем (безусловно, с согласия переводчика) условие о том, что такое специал</w:t>
      </w:r>
      <w:r w:rsidRPr="00547547">
        <w:rPr>
          <w:kern w:val="20"/>
          <w:szCs w:val="24"/>
        </w:rPr>
        <w:t>ь</w:t>
      </w:r>
      <w:r w:rsidRPr="00547547">
        <w:rPr>
          <w:kern w:val="20"/>
          <w:szCs w:val="24"/>
        </w:rPr>
        <w:t xml:space="preserve">ное вознаграждение может быть включено в его заработную плату.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 xml:space="preserve">Данное условие может выглядеть в </w:t>
      </w:r>
      <w:r>
        <w:rPr>
          <w:kern w:val="20"/>
          <w:szCs w:val="24"/>
        </w:rPr>
        <w:t xml:space="preserve">трудовом </w:t>
      </w:r>
      <w:r w:rsidRPr="00547547">
        <w:rPr>
          <w:kern w:val="20"/>
          <w:szCs w:val="24"/>
        </w:rPr>
        <w:t>договоре следующим образом: «зарабо</w:t>
      </w:r>
      <w:r w:rsidRPr="00547547">
        <w:rPr>
          <w:kern w:val="20"/>
          <w:szCs w:val="24"/>
        </w:rPr>
        <w:t>т</w:t>
      </w:r>
      <w:r w:rsidRPr="00547547">
        <w:rPr>
          <w:kern w:val="20"/>
          <w:szCs w:val="24"/>
        </w:rPr>
        <w:t>ная плата работника, предусмотренная настоящим договором, включает и вознагра</w:t>
      </w:r>
      <w:r w:rsidRPr="00547547">
        <w:rPr>
          <w:kern w:val="20"/>
          <w:szCs w:val="24"/>
        </w:rPr>
        <w:t>ж</w:t>
      </w:r>
      <w:r w:rsidRPr="00547547">
        <w:rPr>
          <w:kern w:val="20"/>
          <w:szCs w:val="24"/>
        </w:rPr>
        <w:t>дение за служебные произведения, создаваемые работником». Если переводчик не с</w:t>
      </w:r>
      <w:r w:rsidRPr="00547547">
        <w:rPr>
          <w:kern w:val="20"/>
          <w:szCs w:val="24"/>
        </w:rPr>
        <w:t>о</w:t>
      </w:r>
      <w:r w:rsidRPr="00547547">
        <w:rPr>
          <w:kern w:val="20"/>
          <w:szCs w:val="24"/>
        </w:rPr>
        <w:t>гласен с таким подходом работодателя, считая, что для оценки его творческого труда зарплаты, установленной по должности, недостаточно, он вправе для согласования с работодателем предложить свою формулировку: «за каждое служебное произведение, которое будет создано работником и использовано работодателем путем издания, ра</w:t>
      </w:r>
      <w:r w:rsidRPr="00547547">
        <w:rPr>
          <w:kern w:val="20"/>
          <w:szCs w:val="24"/>
        </w:rPr>
        <w:t>с</w:t>
      </w:r>
      <w:r w:rsidRPr="00547547">
        <w:rPr>
          <w:kern w:val="20"/>
          <w:szCs w:val="24"/>
        </w:rPr>
        <w:t>пространения или иного использования (</w:t>
      </w:r>
      <w:r w:rsidRPr="00547547">
        <w:rPr>
          <w:i/>
          <w:kern w:val="20"/>
          <w:szCs w:val="24"/>
        </w:rPr>
        <w:t>указать возможные формы использования</w:t>
      </w:r>
      <w:r w:rsidRPr="00547547">
        <w:rPr>
          <w:kern w:val="20"/>
          <w:szCs w:val="24"/>
        </w:rPr>
        <w:t>), работнику выплачивается премия в размере (</w:t>
      </w:r>
      <w:r w:rsidRPr="00547547">
        <w:rPr>
          <w:i/>
          <w:kern w:val="20"/>
          <w:szCs w:val="24"/>
        </w:rPr>
        <w:t>указать конкретный размер в рублях</w:t>
      </w:r>
      <w:r w:rsidRPr="00547547">
        <w:rPr>
          <w:kern w:val="20"/>
          <w:szCs w:val="24"/>
        </w:rPr>
        <w:t xml:space="preserve">)». Возможны и иные виды и способы выплаты авторского вознаграждения, согласованные сторонами и четко и ясно зафиксированные ими в договоре.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lastRenderedPageBreak/>
        <w:t>Ситуации в жизни складываются разные, и работодатель может пожелать и будет впр</w:t>
      </w:r>
      <w:r w:rsidRPr="00547547">
        <w:rPr>
          <w:kern w:val="20"/>
          <w:szCs w:val="24"/>
        </w:rPr>
        <w:t>а</w:t>
      </w:r>
      <w:r w:rsidRPr="00547547">
        <w:rPr>
          <w:kern w:val="20"/>
          <w:szCs w:val="24"/>
        </w:rPr>
        <w:t>ве зафиксировать в договоре условие о том, что исключительное право на служебный перевод принадлежит не работодателю, а переводчику либо с момента его создания и навсегда, либо с какого-то иного момента и на определенный срок. При этом в любом случае перевод остается служебным, даже если договор с переводчиком вообще будет прекращен. Более того, с 1 октября 2014 г., работодатель вправе использовать служе</w:t>
      </w:r>
      <w:r w:rsidRPr="00547547">
        <w:rPr>
          <w:kern w:val="20"/>
          <w:szCs w:val="24"/>
        </w:rPr>
        <w:t>б</w:t>
      </w:r>
      <w:r w:rsidRPr="00547547">
        <w:rPr>
          <w:kern w:val="20"/>
          <w:szCs w:val="24"/>
        </w:rPr>
        <w:t>ный перевод, исключительное право на который принадлежит в силу договора (или вернулось) переводчику, на условиях простой (неисключительной) лицензии с выпл</w:t>
      </w:r>
      <w:r w:rsidRPr="00547547">
        <w:rPr>
          <w:kern w:val="20"/>
          <w:szCs w:val="24"/>
        </w:rPr>
        <w:t>а</w:t>
      </w:r>
      <w:r w:rsidRPr="00547547">
        <w:rPr>
          <w:kern w:val="20"/>
          <w:szCs w:val="24"/>
        </w:rPr>
        <w:t>той переводчику-правообладателю вознаграждения, независимо от цели создания пер</w:t>
      </w:r>
      <w:r w:rsidRPr="00547547">
        <w:rPr>
          <w:kern w:val="20"/>
          <w:szCs w:val="24"/>
        </w:rPr>
        <w:t>е</w:t>
      </w:r>
      <w:r w:rsidRPr="00547547">
        <w:rPr>
          <w:kern w:val="20"/>
          <w:szCs w:val="24"/>
        </w:rPr>
        <w:t>вода. Кроме того, работодателю принадлежит право указывать свое имя (если он - ИП) или наименование (</w:t>
      </w:r>
      <w:r>
        <w:rPr>
          <w:kern w:val="20"/>
          <w:szCs w:val="24"/>
        </w:rPr>
        <w:t xml:space="preserve">для </w:t>
      </w:r>
      <w:r w:rsidRPr="00547547">
        <w:rPr>
          <w:kern w:val="20"/>
          <w:szCs w:val="24"/>
        </w:rPr>
        <w:t>юридическо</w:t>
      </w:r>
      <w:r>
        <w:rPr>
          <w:kern w:val="20"/>
          <w:szCs w:val="24"/>
        </w:rPr>
        <w:t>го</w:t>
      </w:r>
      <w:r w:rsidRPr="00547547">
        <w:rPr>
          <w:kern w:val="20"/>
          <w:szCs w:val="24"/>
        </w:rPr>
        <w:t xml:space="preserve"> лиц</w:t>
      </w:r>
      <w:r>
        <w:rPr>
          <w:kern w:val="20"/>
          <w:szCs w:val="24"/>
        </w:rPr>
        <w:t>а</w:t>
      </w:r>
      <w:r w:rsidRPr="00547547">
        <w:rPr>
          <w:kern w:val="20"/>
          <w:szCs w:val="24"/>
        </w:rPr>
        <w:t xml:space="preserve">) в случае использования </w:t>
      </w:r>
      <w:r>
        <w:rPr>
          <w:kern w:val="20"/>
          <w:szCs w:val="24"/>
        </w:rPr>
        <w:t xml:space="preserve">им </w:t>
      </w:r>
      <w:r w:rsidRPr="00547547">
        <w:rPr>
          <w:kern w:val="20"/>
          <w:szCs w:val="24"/>
        </w:rPr>
        <w:t>служебного п</w:t>
      </w:r>
      <w:r w:rsidRPr="00547547">
        <w:rPr>
          <w:kern w:val="20"/>
          <w:szCs w:val="24"/>
        </w:rPr>
        <w:t>е</w:t>
      </w:r>
      <w:r w:rsidRPr="00547547">
        <w:rPr>
          <w:kern w:val="20"/>
          <w:szCs w:val="24"/>
        </w:rPr>
        <w:t xml:space="preserve">ревода. </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kern w:val="20"/>
          <w:szCs w:val="24"/>
        </w:rPr>
        <w:t>Из вышеизложенного следует главное:</w:t>
      </w:r>
      <w:r w:rsidRPr="00547547">
        <w:rPr>
          <w:b/>
          <w:i/>
          <w:kern w:val="20"/>
          <w:szCs w:val="24"/>
        </w:rPr>
        <w:t xml:space="preserve"> чтобы избежать судебных разбирательств, пределы использования служебного перевода, размер, условия и порядок выплаты вознаграждения должны определяться договором между работодателем и пер</w:t>
      </w:r>
      <w:r w:rsidRPr="00547547">
        <w:rPr>
          <w:b/>
          <w:i/>
          <w:kern w:val="20"/>
          <w:szCs w:val="24"/>
        </w:rPr>
        <w:t>е</w:t>
      </w:r>
      <w:r w:rsidRPr="00547547">
        <w:rPr>
          <w:b/>
          <w:i/>
          <w:kern w:val="20"/>
          <w:szCs w:val="24"/>
        </w:rPr>
        <w:t>водчиком.</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b/>
          <w:kern w:val="20"/>
          <w:szCs w:val="24"/>
        </w:rPr>
        <w:t xml:space="preserve">Запись устного перевода и ее использование. </w:t>
      </w:r>
      <w:r w:rsidRPr="00547547">
        <w:rPr>
          <w:kern w:val="20"/>
          <w:szCs w:val="24"/>
        </w:rPr>
        <w:t>Следует остановиться на действиях, сопровождающих процесс устного перевода. Прежде всего, речь идет о фиксации ус</w:t>
      </w:r>
      <w:r w:rsidRPr="00547547">
        <w:rPr>
          <w:kern w:val="20"/>
          <w:szCs w:val="24"/>
        </w:rPr>
        <w:t>т</w:t>
      </w:r>
      <w:r w:rsidRPr="00547547">
        <w:rPr>
          <w:kern w:val="20"/>
          <w:szCs w:val="24"/>
        </w:rPr>
        <w:t>ного перевода (в виде фонограмм или аудиовизуального материала). При заключении договора с работодателем или организатором мероприятия необходимо определить в договоре порядок записи и ее использования. Причем разрешение на запись необход</w:t>
      </w:r>
      <w:r w:rsidRPr="00547547">
        <w:rPr>
          <w:kern w:val="20"/>
          <w:szCs w:val="24"/>
        </w:rPr>
        <w:t>и</w:t>
      </w:r>
      <w:r w:rsidRPr="00547547">
        <w:rPr>
          <w:kern w:val="20"/>
          <w:szCs w:val="24"/>
        </w:rPr>
        <w:t>мо получить и у правообладателя оригинального ораторского текста. Права на испол</w:t>
      </w:r>
      <w:r w:rsidRPr="00547547">
        <w:rPr>
          <w:kern w:val="20"/>
          <w:szCs w:val="24"/>
        </w:rPr>
        <w:t>ь</w:t>
      </w:r>
      <w:r w:rsidRPr="00547547">
        <w:rPr>
          <w:kern w:val="20"/>
          <w:szCs w:val="24"/>
        </w:rPr>
        <w:t>зование записи принадлежат переводчику, если иное не оговорено в договоре. При по</w:t>
      </w:r>
      <w:r w:rsidRPr="00547547">
        <w:rPr>
          <w:kern w:val="20"/>
          <w:szCs w:val="24"/>
        </w:rPr>
        <w:t>д</w:t>
      </w:r>
      <w:r w:rsidRPr="00547547">
        <w:rPr>
          <w:kern w:val="20"/>
          <w:szCs w:val="24"/>
        </w:rPr>
        <w:t>готовке к использованию перевода речи оратора переводчик вправе внести в текст н</w:t>
      </w:r>
      <w:r w:rsidRPr="00547547">
        <w:rPr>
          <w:kern w:val="20"/>
          <w:szCs w:val="24"/>
        </w:rPr>
        <w:t>е</w:t>
      </w:r>
      <w:r w:rsidRPr="00547547">
        <w:rPr>
          <w:kern w:val="20"/>
          <w:szCs w:val="24"/>
        </w:rPr>
        <w:t xml:space="preserve">обходимые корректуры для обеспечения адекватности текста перевода оригиналу. Это </w:t>
      </w:r>
      <w:r>
        <w:rPr>
          <w:kern w:val="20"/>
          <w:szCs w:val="24"/>
        </w:rPr>
        <w:t>фиксируется</w:t>
      </w:r>
      <w:r w:rsidRPr="00547547">
        <w:rPr>
          <w:kern w:val="20"/>
          <w:szCs w:val="24"/>
        </w:rPr>
        <w:t xml:space="preserve"> в договоре. В договоре следует также оговорить технологию (форму, вид) записи и условия вознаграждения для правообладателей, конкретные права (правом</w:t>
      </w:r>
      <w:r w:rsidRPr="00547547">
        <w:rPr>
          <w:kern w:val="20"/>
          <w:szCs w:val="24"/>
        </w:rPr>
        <w:t>о</w:t>
      </w:r>
      <w:r w:rsidRPr="00547547">
        <w:rPr>
          <w:kern w:val="20"/>
          <w:szCs w:val="24"/>
        </w:rPr>
        <w:t>чия), которые передаются по лицензионному договору.</w:t>
      </w:r>
    </w:p>
    <w:p w:rsidR="00044854" w:rsidRPr="00547547" w:rsidRDefault="00044854" w:rsidP="00044854">
      <w:pPr>
        <w:jc w:val="left"/>
        <w:rPr>
          <w:kern w:val="20"/>
          <w:szCs w:val="24"/>
        </w:rPr>
      </w:pPr>
    </w:p>
    <w:p w:rsidR="00044854" w:rsidRPr="00547547" w:rsidRDefault="00044854" w:rsidP="00044854">
      <w:pPr>
        <w:jc w:val="left"/>
        <w:rPr>
          <w:kern w:val="20"/>
          <w:szCs w:val="24"/>
        </w:rPr>
      </w:pPr>
      <w:r w:rsidRPr="00547547">
        <w:rPr>
          <w:b/>
          <w:kern w:val="20"/>
          <w:szCs w:val="24"/>
        </w:rPr>
        <w:t xml:space="preserve">Ответственность устного переводчика. </w:t>
      </w:r>
      <w:r w:rsidRPr="00547547">
        <w:rPr>
          <w:kern w:val="20"/>
          <w:szCs w:val="24"/>
        </w:rPr>
        <w:t>Что касается ответственности переводчика, то она предусмотрена соответствующими разделами законодательства. В случае оформления трудового договора переводчик может нести дисциплинарную и (или) материальную (ограниченную или полную) ответственность. При заключении лиценз</w:t>
      </w:r>
      <w:r w:rsidRPr="00547547">
        <w:rPr>
          <w:kern w:val="20"/>
          <w:szCs w:val="24"/>
        </w:rPr>
        <w:t>и</w:t>
      </w:r>
      <w:r w:rsidRPr="00547547">
        <w:rPr>
          <w:kern w:val="20"/>
          <w:szCs w:val="24"/>
        </w:rPr>
        <w:t>онного договора, согласно специальной норме ст. 1290 ГК РФ, за его неисполнение или за ненадлежащее исполнение переводчик обязан (в случае договора заказа) возвратить заказчику аванс, а также уплатить ему неустойку, если она предусмотрена договором, а по лицензионному договору ответственность переводчика ограничена суммой реальн</w:t>
      </w:r>
      <w:r w:rsidRPr="00547547">
        <w:rPr>
          <w:kern w:val="20"/>
          <w:szCs w:val="24"/>
        </w:rPr>
        <w:t>о</w:t>
      </w:r>
      <w:r w:rsidRPr="00547547">
        <w:rPr>
          <w:kern w:val="20"/>
          <w:szCs w:val="24"/>
        </w:rPr>
        <w:t xml:space="preserve">го ущерба, причиненного заказчику, если договором не предусмотрен меньший размер его ответственности. </w:t>
      </w:r>
      <w:r>
        <w:rPr>
          <w:kern w:val="20"/>
          <w:szCs w:val="24"/>
        </w:rPr>
        <w:t>Если</w:t>
      </w:r>
      <w:r w:rsidRPr="00547547">
        <w:rPr>
          <w:kern w:val="20"/>
          <w:szCs w:val="24"/>
        </w:rPr>
        <w:t xml:space="preserve"> переводчик никому не передавал свои правомочия (т.е. дог</w:t>
      </w:r>
      <w:r w:rsidRPr="00547547">
        <w:rPr>
          <w:kern w:val="20"/>
          <w:szCs w:val="24"/>
        </w:rPr>
        <w:t>о</w:t>
      </w:r>
      <w:r w:rsidRPr="00547547">
        <w:rPr>
          <w:kern w:val="20"/>
          <w:szCs w:val="24"/>
        </w:rPr>
        <w:t xml:space="preserve">вора нет, а он должен быть), </w:t>
      </w:r>
      <w:r>
        <w:rPr>
          <w:kern w:val="20"/>
          <w:szCs w:val="24"/>
        </w:rPr>
        <w:t xml:space="preserve">а перевод все же используется, </w:t>
      </w:r>
      <w:r w:rsidRPr="00547547">
        <w:rPr>
          <w:kern w:val="20"/>
          <w:szCs w:val="24"/>
        </w:rPr>
        <w:t>наступает ответственность нарушителя (ст. ст. 1301 и 1302 ГК РФ).</w:t>
      </w:r>
    </w:p>
    <w:p w:rsidR="00044854" w:rsidRPr="00547547" w:rsidRDefault="00044854" w:rsidP="00044854">
      <w:pPr>
        <w:jc w:val="left"/>
        <w:rPr>
          <w:kern w:val="20"/>
          <w:szCs w:val="24"/>
        </w:rPr>
      </w:pPr>
    </w:p>
    <w:p w:rsidR="00044854" w:rsidRDefault="00044854" w:rsidP="00044854">
      <w:pPr>
        <w:pStyle w:val="Heading1"/>
        <w:spacing w:before="0" w:beforeAutospacing="0" w:after="0" w:afterAutospacing="0"/>
        <w:rPr>
          <w:b w:val="0"/>
          <w:kern w:val="20"/>
          <w:sz w:val="24"/>
          <w:szCs w:val="24"/>
          <w:lang w:val="ru-RU"/>
        </w:rPr>
      </w:pPr>
      <w:r w:rsidRPr="00547547">
        <w:rPr>
          <w:kern w:val="20"/>
          <w:sz w:val="24"/>
          <w:szCs w:val="24"/>
          <w:lang w:val="ru-RU"/>
        </w:rPr>
        <w:t>Способы защиты прав переводчика</w:t>
      </w:r>
      <w:r w:rsidRPr="00547547">
        <w:rPr>
          <w:b w:val="0"/>
          <w:kern w:val="20"/>
          <w:sz w:val="24"/>
          <w:szCs w:val="24"/>
          <w:lang w:val="ru-RU"/>
        </w:rPr>
        <w:t xml:space="preserve">. Ответственность по договору и при нарушении закона при отсутствии согласия переводчика на запись определяется в </w:t>
      </w:r>
      <w:r>
        <w:rPr>
          <w:b w:val="0"/>
          <w:kern w:val="20"/>
          <w:sz w:val="24"/>
          <w:szCs w:val="24"/>
          <w:lang w:val="ru-RU"/>
        </w:rPr>
        <w:t>следующих статьях ГК РФ</w:t>
      </w:r>
      <w:r w:rsidRPr="00547547">
        <w:rPr>
          <w:b w:val="0"/>
          <w:kern w:val="20"/>
          <w:sz w:val="24"/>
          <w:szCs w:val="24"/>
          <w:lang w:val="ru-RU"/>
        </w:rPr>
        <w:t xml:space="preserve"> </w:t>
      </w:r>
      <w:r>
        <w:rPr>
          <w:b w:val="0"/>
          <w:kern w:val="20"/>
          <w:sz w:val="24"/>
          <w:szCs w:val="24"/>
          <w:lang w:val="ru-RU"/>
        </w:rPr>
        <w:t xml:space="preserve">– </w:t>
      </w:r>
      <w:r w:rsidRPr="00547547">
        <w:rPr>
          <w:b w:val="0"/>
          <w:kern w:val="20"/>
          <w:sz w:val="24"/>
          <w:szCs w:val="24"/>
          <w:lang w:val="ru-RU"/>
        </w:rPr>
        <w:t>1250 (Защита</w:t>
      </w:r>
      <w:r w:rsidRPr="00547547">
        <w:rPr>
          <w:kern w:val="20"/>
          <w:sz w:val="24"/>
          <w:szCs w:val="24"/>
          <w:lang w:val="ru-RU"/>
        </w:rPr>
        <w:t xml:space="preserve"> </w:t>
      </w:r>
      <w:r w:rsidRPr="00547547">
        <w:rPr>
          <w:b w:val="0"/>
          <w:kern w:val="20"/>
          <w:sz w:val="24"/>
          <w:szCs w:val="24"/>
          <w:lang w:val="ru-RU"/>
        </w:rPr>
        <w:t>интеллектуальных прав), 1251(Защита личных неимущ</w:t>
      </w:r>
      <w:r w:rsidRPr="00547547">
        <w:rPr>
          <w:b w:val="0"/>
          <w:kern w:val="20"/>
          <w:sz w:val="24"/>
          <w:szCs w:val="24"/>
          <w:lang w:val="ru-RU"/>
        </w:rPr>
        <w:t>е</w:t>
      </w:r>
      <w:r w:rsidRPr="00547547">
        <w:rPr>
          <w:b w:val="0"/>
          <w:kern w:val="20"/>
          <w:sz w:val="24"/>
          <w:szCs w:val="24"/>
          <w:lang w:val="ru-RU"/>
        </w:rPr>
        <w:t>ственных прав), 1252 (Защита исключительных прав), 1253 (Ответственность юрид</w:t>
      </w:r>
      <w:r w:rsidRPr="00547547">
        <w:rPr>
          <w:b w:val="0"/>
          <w:kern w:val="20"/>
          <w:sz w:val="24"/>
          <w:szCs w:val="24"/>
          <w:lang w:val="ru-RU"/>
        </w:rPr>
        <w:t>и</w:t>
      </w:r>
      <w:r w:rsidRPr="00547547">
        <w:rPr>
          <w:b w:val="0"/>
          <w:kern w:val="20"/>
          <w:sz w:val="24"/>
          <w:szCs w:val="24"/>
          <w:lang w:val="ru-RU"/>
        </w:rPr>
        <w:t>ческих лиц и индивидуальных предпринимателей за нарушения исключительных прав), 1254 (Особенности защиты прав лицензиата),</w:t>
      </w:r>
      <w:r w:rsidRPr="00547547" w:rsidDel="00C35E2B">
        <w:rPr>
          <w:b w:val="0"/>
          <w:kern w:val="20"/>
          <w:sz w:val="24"/>
          <w:szCs w:val="24"/>
          <w:lang w:val="ru-RU"/>
        </w:rPr>
        <w:t xml:space="preserve"> </w:t>
      </w:r>
      <w:r w:rsidRPr="00547547">
        <w:rPr>
          <w:b w:val="0"/>
          <w:kern w:val="20"/>
          <w:sz w:val="24"/>
          <w:szCs w:val="24"/>
          <w:lang w:val="ru-RU"/>
        </w:rPr>
        <w:t xml:space="preserve">1301 </w:t>
      </w:r>
      <w:r w:rsidRPr="00547547">
        <w:rPr>
          <w:b w:val="0"/>
          <w:kern w:val="20"/>
          <w:sz w:val="24"/>
          <w:szCs w:val="24"/>
          <w:lang w:val="ru-RU"/>
        </w:rPr>
        <w:lastRenderedPageBreak/>
        <w:t>(Ответственность за наруш</w:t>
      </w:r>
      <w:r w:rsidRPr="00547547">
        <w:rPr>
          <w:b w:val="0"/>
          <w:kern w:val="20"/>
          <w:sz w:val="24"/>
          <w:szCs w:val="24"/>
          <w:lang w:val="ru-RU"/>
        </w:rPr>
        <w:t>е</w:t>
      </w:r>
      <w:r w:rsidRPr="00547547">
        <w:rPr>
          <w:b w:val="0"/>
          <w:kern w:val="20"/>
          <w:sz w:val="24"/>
          <w:szCs w:val="24"/>
          <w:lang w:val="ru-RU"/>
        </w:rPr>
        <w:t>ние исключительного права на произведение) 1302 (Обеспечение иска по де</w:t>
      </w:r>
      <w:r>
        <w:rPr>
          <w:b w:val="0"/>
          <w:kern w:val="20"/>
          <w:sz w:val="24"/>
          <w:szCs w:val="24"/>
          <w:lang w:val="ru-RU"/>
        </w:rPr>
        <w:t>лам о нарушении авторских прав), и обеспечение/защита прав переводчика осуществляются им лично или его представителем по доверенности в ходе переговоров сторон или в судебном порядке. При этом истцом по делу о нарушении авторских прав переводчик может стать лишь при наличии у него исключительного права.</w:t>
      </w:r>
    </w:p>
    <w:p w:rsidR="00044854" w:rsidRPr="00752DC1" w:rsidRDefault="00044854" w:rsidP="00044854">
      <w:pPr>
        <w:pStyle w:val="Heading1"/>
        <w:spacing w:before="0" w:beforeAutospacing="0" w:after="0" w:afterAutospacing="0"/>
        <w:rPr>
          <w:b w:val="0"/>
          <w:kern w:val="20"/>
          <w:sz w:val="24"/>
          <w:szCs w:val="24"/>
          <w:lang w:val="ru-RU"/>
        </w:rPr>
      </w:pPr>
    </w:p>
    <w:p w:rsidR="00F30063" w:rsidRDefault="00044854" w:rsidP="00044854">
      <w:pPr>
        <w:jc w:val="center"/>
      </w:pP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r>
        <w:sym w:font="Wingdings" w:char="F09D"/>
      </w:r>
    </w:p>
    <w:p w:rsidR="00044854" w:rsidRDefault="00044854" w:rsidP="00044854">
      <w:pPr>
        <w:jc w:val="left"/>
      </w:pPr>
    </w:p>
    <w:p w:rsidR="00044854" w:rsidRPr="00044854" w:rsidRDefault="00044854" w:rsidP="00044854">
      <w:pPr>
        <w:jc w:val="left"/>
        <w:rPr>
          <w:b/>
          <w:i/>
        </w:rPr>
      </w:pPr>
      <w:r w:rsidRPr="00044854">
        <w:rPr>
          <w:b/>
          <w:i/>
        </w:rPr>
        <w:t xml:space="preserve">В дополнение к авторскому материалу А.А.Лукьяновой редакция сайта считает необходимым опубликовать </w:t>
      </w:r>
      <w:r w:rsidRPr="00044854">
        <w:rPr>
          <w:b/>
          <w:i/>
          <w:kern w:val="20"/>
          <w:szCs w:val="24"/>
        </w:rPr>
        <w:t>перевод заявления Международной ассоциации переводчиков-синхронистов (AIIC) относительно использования звукозаписи устного перевода на конференциях</w:t>
      </w:r>
      <w:r w:rsidRPr="00044854">
        <w:rPr>
          <w:b/>
          <w:i/>
          <w:kern w:val="20"/>
          <w:szCs w:val="24"/>
        </w:rPr>
        <w:t>.</w:t>
      </w:r>
      <w:r w:rsidRPr="00044854">
        <w:rPr>
          <w:b/>
          <w:i/>
          <w:kern w:val="20"/>
          <w:szCs w:val="24"/>
        </w:rPr>
        <w:t xml:space="preserve"> </w:t>
      </w:r>
      <w:r w:rsidRPr="00044854">
        <w:rPr>
          <w:b/>
          <w:i/>
          <w:kern w:val="20"/>
          <w:szCs w:val="24"/>
        </w:rPr>
        <w:t>Обращаем внимание читателей на то, что</w:t>
      </w:r>
      <w:r w:rsidRPr="00044854">
        <w:rPr>
          <w:b/>
          <w:i/>
          <w:kern w:val="20"/>
          <w:szCs w:val="24"/>
        </w:rPr>
        <w:t xml:space="preserve"> действующее российское законодательство в области авторского права приведено в соответствие с международными конвенциями по авто</w:t>
      </w:r>
      <w:r w:rsidRPr="00044854">
        <w:rPr>
          <w:b/>
          <w:i/>
          <w:kern w:val="20"/>
          <w:szCs w:val="24"/>
        </w:rPr>
        <w:t>р</w:t>
      </w:r>
      <w:r w:rsidRPr="00044854">
        <w:rPr>
          <w:b/>
          <w:i/>
          <w:kern w:val="20"/>
          <w:szCs w:val="24"/>
        </w:rPr>
        <w:t xml:space="preserve">скому праву, </w:t>
      </w:r>
      <w:r w:rsidRPr="00044854">
        <w:rPr>
          <w:b/>
          <w:i/>
          <w:kern w:val="20"/>
          <w:szCs w:val="24"/>
        </w:rPr>
        <w:t>поэтому</w:t>
      </w:r>
      <w:r w:rsidRPr="00044854">
        <w:rPr>
          <w:b/>
          <w:i/>
          <w:kern w:val="20"/>
          <w:szCs w:val="24"/>
        </w:rPr>
        <w:t xml:space="preserve"> заявление AIIC и рекомендации российским синхронным переводчикам, сформулированные на основе Части 4 ГК РФ, по сути своей совпадают или очень близки.</w:t>
      </w:r>
    </w:p>
    <w:p w:rsidR="00044854" w:rsidRDefault="00044854" w:rsidP="00044854">
      <w:pPr>
        <w:jc w:val="left"/>
      </w:pPr>
    </w:p>
    <w:p w:rsidR="00044854" w:rsidRPr="00044854" w:rsidRDefault="00044854" w:rsidP="00044854">
      <w:pPr>
        <w:pStyle w:val="Heading1"/>
        <w:keepNext/>
        <w:spacing w:before="0" w:beforeAutospacing="0" w:after="0" w:afterAutospacing="0"/>
        <w:rPr>
          <w:rFonts w:ascii="Tahoma" w:hAnsi="Tahoma" w:cs="Tahoma"/>
          <w:b w:val="0"/>
          <w:kern w:val="20"/>
          <w:sz w:val="28"/>
          <w:szCs w:val="24"/>
          <w:lang w:val="ru-RU"/>
        </w:rPr>
      </w:pPr>
      <w:r w:rsidRPr="00044854">
        <w:rPr>
          <w:rFonts w:ascii="Tahoma" w:hAnsi="Tahoma" w:cs="Tahoma"/>
          <w:b w:val="0"/>
          <w:kern w:val="20"/>
          <w:sz w:val="28"/>
          <w:szCs w:val="24"/>
          <w:lang w:val="ru-RU"/>
        </w:rPr>
        <w:t xml:space="preserve">Заявление относительно использования звукозаписи </w:t>
      </w:r>
      <w:r w:rsidRPr="00044854">
        <w:rPr>
          <w:rFonts w:ascii="Tahoma" w:hAnsi="Tahoma" w:cs="Tahoma"/>
          <w:b w:val="0"/>
          <w:kern w:val="20"/>
          <w:sz w:val="28"/>
          <w:szCs w:val="24"/>
          <w:lang w:val="ru-RU"/>
        </w:rPr>
        <w:br/>
        <w:t>устного перевода на конференциях</w:t>
      </w:r>
      <w:r w:rsidRPr="00044854">
        <w:rPr>
          <w:rStyle w:val="FootnoteReference"/>
          <w:rFonts w:ascii="Tahoma" w:hAnsi="Tahoma" w:cs="Tahoma"/>
          <w:b w:val="0"/>
          <w:kern w:val="20"/>
          <w:sz w:val="28"/>
          <w:szCs w:val="24"/>
        </w:rPr>
        <w:footnoteReference w:id="3"/>
      </w:r>
    </w:p>
    <w:p w:rsidR="00044854" w:rsidRPr="00547547" w:rsidRDefault="00044854" w:rsidP="00044854">
      <w:pPr>
        <w:pStyle w:val="Heading1"/>
        <w:keepNext/>
        <w:spacing w:before="0" w:beforeAutospacing="0" w:after="0" w:afterAutospacing="0"/>
        <w:rPr>
          <w:b w:val="0"/>
          <w:i/>
          <w:kern w:val="20"/>
          <w:sz w:val="24"/>
          <w:szCs w:val="24"/>
          <w:lang w:val="ru-RU"/>
        </w:rPr>
      </w:pPr>
    </w:p>
    <w:p w:rsidR="00044854" w:rsidRPr="00547547" w:rsidRDefault="00044854" w:rsidP="00044854">
      <w:pPr>
        <w:pStyle w:val="Heading1"/>
        <w:keepNext/>
        <w:spacing w:before="0" w:beforeAutospacing="0" w:after="0" w:afterAutospacing="0"/>
        <w:rPr>
          <w:b w:val="0"/>
          <w:i/>
          <w:kern w:val="20"/>
          <w:sz w:val="24"/>
          <w:szCs w:val="24"/>
          <w:lang w:val="ru-RU"/>
        </w:rPr>
      </w:pPr>
      <w:r w:rsidRPr="00547547">
        <w:rPr>
          <w:b w:val="0"/>
          <w:i/>
          <w:kern w:val="20"/>
          <w:sz w:val="24"/>
          <w:szCs w:val="24"/>
          <w:lang w:val="ru-RU"/>
        </w:rPr>
        <w:t>Первая редакция – 18.06.91, последующие исправленные редакции – 02.06.98 и 01.10.04</w:t>
      </w:r>
    </w:p>
    <w:p w:rsidR="00044854" w:rsidRPr="00547547" w:rsidRDefault="00044854" w:rsidP="00044854">
      <w:pPr>
        <w:pStyle w:val="Heading1"/>
        <w:keepNext/>
        <w:spacing w:before="0" w:beforeAutospacing="0" w:after="0" w:afterAutospacing="0"/>
        <w:rPr>
          <w:b w:val="0"/>
          <w:kern w:val="20"/>
          <w:sz w:val="24"/>
          <w:szCs w:val="24"/>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 Настоящее заявление, подготовленное Международной ассоциацией переводчиков-синхронистов, основывается на положениях международных соглашений по авторск</w:t>
      </w:r>
      <w:r w:rsidRPr="00547547">
        <w:rPr>
          <w:kern w:val="20"/>
          <w:lang w:val="ru-RU"/>
        </w:rPr>
        <w:t>о</w:t>
      </w:r>
      <w:r w:rsidRPr="00547547">
        <w:rPr>
          <w:kern w:val="20"/>
          <w:lang w:val="ru-RU"/>
        </w:rPr>
        <w:t>му праву, функции по реализации которых осуществляют Всемирная организация и</w:t>
      </w:r>
      <w:r w:rsidRPr="00547547">
        <w:rPr>
          <w:kern w:val="20"/>
          <w:lang w:val="ru-RU"/>
        </w:rPr>
        <w:t>н</w:t>
      </w:r>
      <w:r w:rsidRPr="00547547">
        <w:rPr>
          <w:kern w:val="20"/>
          <w:lang w:val="ru-RU"/>
        </w:rPr>
        <w:t>теллектуальной собственности и ЮНЕСКО, и содержит практические сведения о но</w:t>
      </w:r>
      <w:r w:rsidRPr="00547547">
        <w:rPr>
          <w:kern w:val="20"/>
          <w:lang w:val="ru-RU"/>
        </w:rPr>
        <w:t>р</w:t>
      </w:r>
      <w:r w:rsidRPr="00547547">
        <w:rPr>
          <w:kern w:val="20"/>
          <w:lang w:val="ru-RU"/>
        </w:rPr>
        <w:t>мах, регулирующих использование звукозаписи устного перевода на конференциях.</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Предупреждение</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2. Синхронный перевод на конференциях представляет собой облеченный в устную форму продукт умственного труда, в значительной степени отличный по своему хара</w:t>
      </w:r>
      <w:r w:rsidRPr="00547547">
        <w:rPr>
          <w:kern w:val="20"/>
          <w:lang w:val="ru-RU"/>
        </w:rPr>
        <w:t>к</w:t>
      </w:r>
      <w:r w:rsidRPr="00547547">
        <w:rPr>
          <w:kern w:val="20"/>
          <w:lang w:val="ru-RU"/>
        </w:rPr>
        <w:t>теру от подготовленного письменного текста. Любые попытки переложить содержание звукозаписи синхронного перевода на конференции на бумагу и придать ему письме</w:t>
      </w:r>
      <w:r w:rsidRPr="00547547">
        <w:rPr>
          <w:kern w:val="20"/>
          <w:lang w:val="ru-RU"/>
        </w:rPr>
        <w:t>н</w:t>
      </w:r>
      <w:r w:rsidRPr="00547547">
        <w:rPr>
          <w:kern w:val="20"/>
          <w:lang w:val="ru-RU"/>
        </w:rPr>
        <w:t>ную форму без основательного редактирования могут лишь привести к сомнительным результатам. Неизвестны примеры успешной передачи на письме устной речи целиком и с приемлемым качеством. Поэтому для необходимого редактирования рекомендуется прибегать к услугам профессиональных составителей протоколов заседаний или пис</w:t>
      </w:r>
      <w:r w:rsidRPr="00547547">
        <w:rPr>
          <w:kern w:val="20"/>
          <w:lang w:val="ru-RU"/>
        </w:rPr>
        <w:t>ь</w:t>
      </w:r>
      <w:r w:rsidRPr="00547547">
        <w:rPr>
          <w:kern w:val="20"/>
          <w:lang w:val="ru-RU"/>
        </w:rPr>
        <w:t>менных переводчиков.</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3. Кроме того, можно использовать стенотипистов</w:t>
      </w:r>
      <w:r w:rsidRPr="00547547">
        <w:rPr>
          <w:rStyle w:val="FootnoteReference"/>
          <w:kern w:val="20"/>
        </w:rPr>
        <w:footnoteReference w:id="4"/>
      </w:r>
      <w:r w:rsidRPr="00547547">
        <w:rPr>
          <w:kern w:val="20"/>
          <w:lang w:val="ru-RU"/>
        </w:rPr>
        <w:t xml:space="preserve"> (чья профессия является смежной), обученных составлению протоколов заседаний с пословной передачей.</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lastRenderedPageBreak/>
        <w:t>Введение</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4. Охрана результатов интеллектуального и творческого труда и их использование третьими сторонами регулируется национальным законодательством, двусторонними с</w:t>
      </w:r>
      <w:r w:rsidRPr="00547547">
        <w:rPr>
          <w:kern w:val="20"/>
          <w:lang w:val="ru-RU"/>
        </w:rPr>
        <w:t>о</w:t>
      </w:r>
      <w:r w:rsidRPr="00547547">
        <w:rPr>
          <w:kern w:val="20"/>
          <w:lang w:val="ru-RU"/>
        </w:rPr>
        <w:t xml:space="preserve">глашениями и международными соглашениями, в частности, </w:t>
      </w:r>
      <w:r w:rsidRPr="00547547">
        <w:rPr>
          <w:bCs/>
          <w:color w:val="252525"/>
          <w:kern w:val="20"/>
          <w:shd w:val="clear" w:color="auto" w:fill="FFFFFF"/>
          <w:lang w:val="ru-RU"/>
        </w:rPr>
        <w:t>Всемирной конвенцией об авторском праве</w:t>
      </w:r>
      <w:r w:rsidRPr="00547547">
        <w:rPr>
          <w:kern w:val="20"/>
          <w:lang w:val="ru-RU"/>
        </w:rPr>
        <w:t xml:space="preserve"> и Бернской конвенцией по охране произведений литературы и иску</w:t>
      </w:r>
      <w:r w:rsidRPr="00547547">
        <w:rPr>
          <w:kern w:val="20"/>
          <w:lang w:val="ru-RU"/>
        </w:rPr>
        <w:t>с</w:t>
      </w:r>
      <w:r w:rsidRPr="00547547">
        <w:rPr>
          <w:kern w:val="20"/>
          <w:lang w:val="ru-RU"/>
        </w:rPr>
        <w:t>ства.</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5. Результат профессиональной деятельности синхронных переводчиков на конфере</w:t>
      </w:r>
      <w:r w:rsidRPr="00547547">
        <w:rPr>
          <w:kern w:val="20"/>
          <w:lang w:val="ru-RU"/>
        </w:rPr>
        <w:t>н</w:t>
      </w:r>
      <w:r w:rsidRPr="00547547">
        <w:rPr>
          <w:kern w:val="20"/>
          <w:lang w:val="ru-RU"/>
        </w:rPr>
        <w:t>циях охраняется международным правом. В Бернской конвенции предусматривается защита интересов авторов; письменные переводы охраняются как оригинальные пр</w:t>
      </w:r>
      <w:r w:rsidRPr="00547547">
        <w:rPr>
          <w:kern w:val="20"/>
          <w:lang w:val="ru-RU"/>
        </w:rPr>
        <w:t>о</w:t>
      </w:r>
      <w:r w:rsidRPr="00547547">
        <w:rPr>
          <w:kern w:val="20"/>
          <w:lang w:val="ru-RU"/>
        </w:rPr>
        <w:t>изведения и письменные переводчики получают защиту как авторы. При фиксации в материальной форме любым образом (в виде печатного текста, звукозаписи или ауди</w:t>
      </w:r>
      <w:r w:rsidRPr="00547547">
        <w:rPr>
          <w:kern w:val="20"/>
          <w:lang w:val="ru-RU"/>
        </w:rPr>
        <w:t>о</w:t>
      </w:r>
      <w:r w:rsidRPr="00547547">
        <w:rPr>
          <w:kern w:val="20"/>
          <w:lang w:val="ru-RU"/>
        </w:rPr>
        <w:t xml:space="preserve">визуальной записи, протоколов, на дисках, на магнитной ленте, в виде видеограмм, слайдов, фильмов, телеграфных и подобных сообщений, диапозитивов, ксерокопий, на микрокартах или иных подобных носителях) результат труда синхронного переводчика превращается в письменный перевод в значении этого термина </w:t>
      </w:r>
      <w:r w:rsidRPr="00547547">
        <w:rPr>
          <w:kern w:val="20"/>
          <w:lang w:val="ru-RU" w:eastAsia="ru-RU"/>
        </w:rPr>
        <w:t xml:space="preserve">в смысле положений </w:t>
      </w:r>
      <w:r w:rsidRPr="00547547">
        <w:rPr>
          <w:kern w:val="20"/>
          <w:lang w:val="ru-RU"/>
        </w:rPr>
        <w:t>Бернской конвенции, и у автора возникают исключительные права, предусмотренные конвенцией.</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6. Нормы, регулирующие авторские права, направлены на охрану законных прав автора. Так, никто не может опубликовать работу любого автора или использовать ее к св</w:t>
      </w:r>
      <w:r w:rsidRPr="00547547">
        <w:rPr>
          <w:kern w:val="20"/>
          <w:lang w:val="ru-RU"/>
        </w:rPr>
        <w:t>о</w:t>
      </w:r>
      <w:r w:rsidRPr="00547547">
        <w:rPr>
          <w:kern w:val="20"/>
          <w:lang w:val="ru-RU"/>
        </w:rPr>
        <w:t xml:space="preserve">ей выгоде каким бы то ни было способом без предварительно полученного согласия </w:t>
      </w:r>
      <w:r w:rsidRPr="00547547">
        <w:rPr>
          <w:color w:val="000000"/>
          <w:kern w:val="20"/>
          <w:lang w:val="ru-RU"/>
        </w:rPr>
        <w:t>автора</w:t>
      </w:r>
      <w:r w:rsidRPr="00547547">
        <w:rPr>
          <w:kern w:val="20"/>
          <w:lang w:val="ru-RU"/>
        </w:rPr>
        <w:t>: исключительное право дать такое разрешение принадлежит исключительно и только автору, то есть устному переводчику.</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И, наконец, Всемирная декларация прав человека (принятая 10 декабря 1948 года) признает принцип защиты моральных и материальных прав авторов в отношении их тр</w:t>
      </w:r>
      <w:r w:rsidRPr="00547547">
        <w:rPr>
          <w:kern w:val="20"/>
          <w:lang w:val="ru-RU"/>
        </w:rPr>
        <w:t>у</w:t>
      </w:r>
      <w:r w:rsidRPr="00547547">
        <w:rPr>
          <w:kern w:val="20"/>
          <w:lang w:val="ru-RU"/>
        </w:rPr>
        <w:t xml:space="preserve">дов. </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Договор об уступке авторских прав</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7. Обычно уступка авторских прав складывается из двух этапов – заключение договора и выполнение его положений.</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4"/>
        <w:spacing w:before="0"/>
        <w:rPr>
          <w:rFonts w:ascii="Times New Roman" w:hAnsi="Times New Roman"/>
          <w:color w:val="auto"/>
          <w:kern w:val="20"/>
          <w:lang w:val="ru-RU"/>
        </w:rPr>
      </w:pPr>
      <w:r w:rsidRPr="00547547">
        <w:rPr>
          <w:rFonts w:ascii="Times New Roman" w:hAnsi="Times New Roman"/>
          <w:color w:val="auto"/>
          <w:kern w:val="20"/>
          <w:lang w:val="ru-RU"/>
        </w:rPr>
        <w:t>А. Заключение договора</w:t>
      </w:r>
    </w:p>
    <w:p w:rsidR="00044854" w:rsidRPr="00547547" w:rsidRDefault="00044854" w:rsidP="00044854">
      <w:pPr>
        <w:pStyle w:val="Heading4"/>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8. Уступка авторских прав оформляется в письменном виде. Организатор, лицо отве</w:t>
      </w:r>
      <w:r w:rsidRPr="00547547">
        <w:rPr>
          <w:kern w:val="20"/>
          <w:lang w:val="ru-RU"/>
        </w:rPr>
        <w:t>т</w:t>
      </w:r>
      <w:r w:rsidRPr="00547547">
        <w:rPr>
          <w:kern w:val="20"/>
          <w:lang w:val="ru-RU"/>
        </w:rPr>
        <w:t>ственное за конференцию, или любая иная третья сторона, которая желает произвести звукозапись синхронного перевода в ходе конференции, должна, таким образом, обр</w:t>
      </w:r>
      <w:r w:rsidRPr="00547547">
        <w:rPr>
          <w:kern w:val="20"/>
          <w:lang w:val="ru-RU"/>
        </w:rPr>
        <w:t>а</w:t>
      </w:r>
      <w:r w:rsidRPr="00547547">
        <w:rPr>
          <w:kern w:val="20"/>
          <w:lang w:val="ru-RU"/>
        </w:rPr>
        <w:t>титься за разрешением в тот момент, когда с соответствующими переводчиками закл</w:t>
      </w:r>
      <w:r w:rsidRPr="00547547">
        <w:rPr>
          <w:kern w:val="20"/>
          <w:lang w:val="ru-RU"/>
        </w:rPr>
        <w:t>ю</w:t>
      </w:r>
      <w:r w:rsidRPr="00547547">
        <w:rPr>
          <w:kern w:val="20"/>
          <w:lang w:val="ru-RU"/>
        </w:rPr>
        <w:t xml:space="preserve">чаются исходные договоры. НИ ОДНОГО ПЕРЕВОДЧИКА НЕЛЬЗЯ ЗАПИСЫВАТЬ БЕЗ ЕГО/ЕЕ </w:t>
      </w:r>
      <w:r>
        <w:rPr>
          <w:kern w:val="20"/>
          <w:lang w:val="ru-RU"/>
        </w:rPr>
        <w:t>ВЕДОМА</w:t>
      </w:r>
      <w:r w:rsidRPr="00547547">
        <w:rPr>
          <w:kern w:val="20"/>
          <w:lang w:val="ru-RU"/>
        </w:rPr>
        <w:t xml:space="preserve"> И БЕЗ ЕГО/ЕЕ СОГЛАСИЯ. Может потребоваться согласовать этот вопрос с третьими сторонами, в частности, с организатором конференции (если такой организатор не является основным пользователем звукозаписи) и докладчиками, которые будут выступать на собрании. Их согласие необходимо для того, чтобы защ</w:t>
      </w:r>
      <w:r w:rsidRPr="00547547">
        <w:rPr>
          <w:kern w:val="20"/>
          <w:lang w:val="ru-RU"/>
        </w:rPr>
        <w:t>и</w:t>
      </w:r>
      <w:r w:rsidRPr="00547547">
        <w:rPr>
          <w:kern w:val="20"/>
          <w:lang w:val="ru-RU"/>
        </w:rPr>
        <w:t>тить переводчика от возможных судебных исков, которые могут быть предъявлены ему третьей стороной.</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lastRenderedPageBreak/>
        <w:t>9. Договор об использовании звукозаписи синхронного перевода на конференции с</w:t>
      </w:r>
      <w:r w:rsidRPr="00547547">
        <w:rPr>
          <w:kern w:val="20"/>
          <w:lang w:val="ru-RU"/>
        </w:rPr>
        <w:t>о</w:t>
      </w:r>
      <w:r w:rsidRPr="00547547">
        <w:rPr>
          <w:kern w:val="20"/>
          <w:lang w:val="ru-RU"/>
        </w:rPr>
        <w:t>ставляется в максимально четких, ясных и недвусмысленных выражениях. В нем должны указываться предусматриваемый тип использования записи (коммерческий или некоммерческий) и технический способ (технические способы) распространения р</w:t>
      </w:r>
      <w:r w:rsidRPr="00547547">
        <w:rPr>
          <w:kern w:val="20"/>
          <w:lang w:val="ru-RU"/>
        </w:rPr>
        <w:t>е</w:t>
      </w:r>
      <w:r w:rsidRPr="00547547">
        <w:rPr>
          <w:kern w:val="20"/>
          <w:lang w:val="ru-RU"/>
        </w:rPr>
        <w:t>зультатов (в печатном виде, в виде компакт-кассет, видеокассет, передачи по радио, ТВ и т.д.). Исключительное право на использование результата любым иным способом, не оговоренным в договоре, остается за автором.</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10. С каждым переводчиком, вовлеченным в процесс уступки прав, то есть, со всеми переводчиками, работающими на языке (языках), перевод на котором (которых) записывается, включая всех переводчиков, работающих в режиме «реле»-кабины, заключ</w:t>
      </w:r>
      <w:r w:rsidRPr="00547547">
        <w:rPr>
          <w:kern w:val="20"/>
          <w:lang w:val="ru-RU"/>
        </w:rPr>
        <w:t>а</w:t>
      </w:r>
      <w:r w:rsidRPr="00547547">
        <w:rPr>
          <w:kern w:val="20"/>
          <w:lang w:val="ru-RU"/>
        </w:rPr>
        <w:t>ется отдельный договор. Каждый договор подписывается обеими сторонами.</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11. В договоре также детально указываются границы действия уступки права – во времени и в пространстве, метод и сумма платежа, применимое право и технический способ, применяемый для обеспечения высокого качества звукозаписи. Кроме того, дополнительно к записи перевода необходимо предусмотреть запись и оригинальных в</w:t>
      </w:r>
      <w:r w:rsidRPr="00547547">
        <w:rPr>
          <w:kern w:val="20"/>
          <w:lang w:val="ru-RU"/>
        </w:rPr>
        <w:t>ы</w:t>
      </w:r>
      <w:r w:rsidRPr="00547547">
        <w:rPr>
          <w:kern w:val="20"/>
          <w:lang w:val="ru-RU"/>
        </w:rPr>
        <w:t>ступлений ораторов – в той версии, которая будет звучать в наушниках находящихся в зале делегатов.</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4"/>
        <w:spacing w:before="0"/>
        <w:rPr>
          <w:rFonts w:ascii="Times New Roman" w:hAnsi="Times New Roman"/>
          <w:color w:val="auto"/>
          <w:kern w:val="20"/>
          <w:lang w:val="ru-RU"/>
        </w:rPr>
      </w:pPr>
      <w:r w:rsidRPr="00547547">
        <w:rPr>
          <w:rFonts w:ascii="Times New Roman" w:hAnsi="Times New Roman"/>
          <w:color w:val="auto"/>
          <w:kern w:val="20"/>
          <w:lang w:val="ru-RU"/>
        </w:rPr>
        <w:t>Б. Исполнение договора</w:t>
      </w:r>
    </w:p>
    <w:p w:rsidR="00044854" w:rsidRPr="00547547" w:rsidRDefault="00044854" w:rsidP="00044854">
      <w:pPr>
        <w:pStyle w:val="Heading4"/>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12. Помимо условий, согласованных между сторонами в договоре, которые надлежит соблюдать и выполнять, на правоприобретателя возлагаются и иные обязательства, даже если они явно и не упомянуты в договоре: по желанию переводчика его имя указ</w:t>
      </w:r>
      <w:r w:rsidRPr="00547547">
        <w:rPr>
          <w:kern w:val="20"/>
          <w:lang w:val="ru-RU"/>
        </w:rPr>
        <w:t>ы</w:t>
      </w:r>
      <w:r w:rsidRPr="00547547">
        <w:rPr>
          <w:kern w:val="20"/>
          <w:lang w:val="ru-RU"/>
        </w:rPr>
        <w:t>вается при публикации перевода записи пользователем и не допускаются какие бы то ни было искажения качества звукозаписи, которые могли бы нанести урон чести или профессиональной репутации переводчика.</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Пользователь гарантирует выплату переводчику согласованной в договоре суммы. В случае пропорционального определения размера выплачиваемого вознаграждения п</w:t>
      </w:r>
      <w:r w:rsidRPr="00547547">
        <w:rPr>
          <w:kern w:val="20"/>
          <w:lang w:val="ru-RU"/>
        </w:rPr>
        <w:t>е</w:t>
      </w:r>
      <w:r w:rsidRPr="00547547">
        <w:rPr>
          <w:kern w:val="20"/>
          <w:lang w:val="ru-RU"/>
        </w:rPr>
        <w:t>реводчик должен иметь доступ к надлежащей информации, чтобы он мог проверить соотношение между полученным платежом (полученными платежами) и фактическим использованием результата его труда.</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Практический совет</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13. Организатор, лицо, отвечающее за конференцию, или любая третья сторона-пользователь должны путем вывешивания соответствующих уведомлений в залах заседаний или упоминания этого в тексте программы конференции обеспечить информир</w:t>
      </w:r>
      <w:r w:rsidRPr="00547547">
        <w:rPr>
          <w:kern w:val="20"/>
          <w:lang w:val="ru-RU"/>
        </w:rPr>
        <w:t>о</w:t>
      </w:r>
      <w:r w:rsidRPr="00547547">
        <w:rPr>
          <w:kern w:val="20"/>
          <w:lang w:val="ru-RU"/>
        </w:rPr>
        <w:t>вание участников о запрете на звукозапись помимо той, которая разрешена в договорах, заключенных в письменном виде. За исключением ситуации пресс-конференции, все магнитофоны/диктофоны, используемые отдельными лицами, желающими сделать скрытую или пиратскую запись, должны быть выключены.</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В случае продажи неразрешенной звуковой или аудиовизуальной версии (на магнитных лентах, компакт-кассетах, на дисках, в виде видеограмм, слайдов, фильмов, телегра</w:t>
      </w:r>
      <w:r w:rsidRPr="00547547">
        <w:rPr>
          <w:kern w:val="20"/>
          <w:lang w:val="ru-RU"/>
        </w:rPr>
        <w:t>ф</w:t>
      </w:r>
      <w:r w:rsidRPr="00547547">
        <w:rPr>
          <w:kern w:val="20"/>
          <w:lang w:val="ru-RU"/>
        </w:rPr>
        <w:t>ных или подобных сообщений, диапозитивов и т.д.) или пиратских текстов (в виде кс</w:t>
      </w:r>
      <w:r w:rsidRPr="00547547">
        <w:rPr>
          <w:kern w:val="20"/>
          <w:lang w:val="ru-RU"/>
        </w:rPr>
        <w:t>е</w:t>
      </w:r>
      <w:r w:rsidRPr="00547547">
        <w:rPr>
          <w:kern w:val="20"/>
          <w:lang w:val="ru-RU"/>
        </w:rPr>
        <w:t xml:space="preserve">рокопий, печатных публикаций, на микрокартах, на микрочипах, в виде </w:t>
      </w:r>
      <w:r w:rsidRPr="00547547">
        <w:rPr>
          <w:kern w:val="20"/>
          <w:lang w:val="ru-RU"/>
        </w:rPr>
        <w:lastRenderedPageBreak/>
        <w:t>раздаточных материалов и т. д.), переводчики возложат ответственность за обеспечение своих прав на сторону, подписавшую с ними договор.</w:t>
      </w:r>
    </w:p>
    <w:p w:rsidR="00044854" w:rsidRPr="00547547" w:rsidRDefault="00044854" w:rsidP="00044854">
      <w:pPr>
        <w:pStyle w:val="NormalWeb"/>
        <w:spacing w:before="0" w:beforeAutospacing="0" w:after="0" w:afterAutospacing="0"/>
        <w:rPr>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Вознаграждение</w:t>
      </w:r>
    </w:p>
    <w:p w:rsidR="00044854" w:rsidRPr="00547547" w:rsidRDefault="00044854" w:rsidP="00044854">
      <w:pPr>
        <w:pStyle w:val="Heading3"/>
        <w:spacing w:before="0"/>
        <w:rPr>
          <w:rFonts w:ascii="Times New Roman" w:hAnsi="Times New Roman"/>
          <w:kern w:val="20"/>
          <w:lang w:val="ru-RU"/>
        </w:rPr>
      </w:pPr>
    </w:p>
    <w:p w:rsidR="00044854" w:rsidRPr="00547547" w:rsidRDefault="00044854" w:rsidP="00044854">
      <w:pPr>
        <w:pStyle w:val="NormalWeb"/>
        <w:spacing w:before="0" w:beforeAutospacing="0" w:after="0" w:afterAutospacing="0"/>
        <w:rPr>
          <w:kern w:val="20"/>
          <w:lang w:val="ru-RU"/>
        </w:rPr>
      </w:pPr>
      <w:r w:rsidRPr="00547547">
        <w:rPr>
          <w:kern w:val="20"/>
          <w:lang w:val="ru-RU"/>
        </w:rPr>
        <w:t>14. Размер вознаграждения устанавливается по соглашению между организаторами конференции и переводчиками, достигаемому в ходе переговоров.</w:t>
      </w:r>
    </w:p>
    <w:p w:rsidR="00044854" w:rsidRPr="00547547" w:rsidRDefault="00044854" w:rsidP="00044854">
      <w:pPr>
        <w:pStyle w:val="NormalWeb"/>
        <w:spacing w:before="0" w:beforeAutospacing="0" w:after="0" w:afterAutospacing="0"/>
        <w:rPr>
          <w:rFonts w:ascii="Arial Narrow" w:hAnsi="Arial Narrow"/>
          <w:b/>
          <w:color w:val="FF0000"/>
          <w:kern w:val="20"/>
          <w:lang w:val="ru-RU"/>
        </w:rPr>
      </w:pPr>
    </w:p>
    <w:p w:rsidR="00044854" w:rsidRPr="00547547" w:rsidRDefault="00044854" w:rsidP="00044854">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Типовые договоры</w:t>
      </w:r>
    </w:p>
    <w:p w:rsidR="00044854" w:rsidRPr="00547547" w:rsidRDefault="00044854" w:rsidP="00044854">
      <w:pPr>
        <w:pStyle w:val="Heading3"/>
        <w:spacing w:before="0"/>
        <w:rPr>
          <w:rFonts w:ascii="Times New Roman" w:hAnsi="Times New Roman"/>
          <w:color w:val="auto"/>
          <w:kern w:val="20"/>
          <w:lang w:val="ru-RU"/>
        </w:rPr>
      </w:pPr>
    </w:p>
    <w:p w:rsidR="00044854" w:rsidRPr="00547547" w:rsidRDefault="00044854" w:rsidP="00044854">
      <w:pPr>
        <w:pStyle w:val="NormalWeb"/>
        <w:spacing w:before="0" w:beforeAutospacing="0" w:after="0" w:afterAutospacing="0"/>
        <w:rPr>
          <w:b/>
          <w:kern w:val="20"/>
          <w:lang w:val="ru-RU"/>
        </w:rPr>
      </w:pPr>
      <w:r w:rsidRPr="00547547">
        <w:rPr>
          <w:kern w:val="20"/>
          <w:lang w:val="ru-RU"/>
        </w:rPr>
        <w:t xml:space="preserve">15. К настоящему заявлению прилагаются типовые договоры об уступке авторских прав в связи со звукозаписью устного перевода на конференции. Текст можно получить </w:t>
      </w:r>
      <w:hyperlink r:id="rId8" w:history="1">
        <w:r w:rsidRPr="00547547">
          <w:rPr>
            <w:rStyle w:val="Hyperlink"/>
            <w:color w:val="0070C0"/>
            <w:kern w:val="20"/>
            <w:lang w:val="ru-RU"/>
          </w:rPr>
          <w:t>по этой ссылке</w:t>
        </w:r>
      </w:hyperlink>
      <w:r w:rsidRPr="00547547">
        <w:rPr>
          <w:rStyle w:val="FootnoteReference"/>
          <w:kern w:val="20"/>
        </w:rPr>
        <w:footnoteReference w:id="5"/>
      </w:r>
      <w:r w:rsidRPr="00547547">
        <w:rPr>
          <w:rStyle w:val="Hyperlink"/>
          <w:kern w:val="20"/>
          <w:lang w:val="ru-RU"/>
        </w:rPr>
        <w:t>.</w:t>
      </w:r>
      <w:r w:rsidRPr="00547547">
        <w:rPr>
          <w:kern w:val="20"/>
          <w:lang w:val="ru-RU"/>
        </w:rPr>
        <w:t xml:space="preserve"> Такие типовые договоры призваны содействовать установлению д</w:t>
      </w:r>
      <w:r w:rsidRPr="00547547">
        <w:rPr>
          <w:kern w:val="20"/>
          <w:lang w:val="ru-RU"/>
        </w:rPr>
        <w:t>о</w:t>
      </w:r>
      <w:r w:rsidRPr="00547547">
        <w:rPr>
          <w:kern w:val="20"/>
          <w:lang w:val="ru-RU"/>
        </w:rPr>
        <w:t>говорных отношений между переводчиком и организатором, лицом, отвечающим за конференцию или любой третьей стороной – правопользователем</w:t>
      </w:r>
      <w:r w:rsidRPr="00547547">
        <w:rPr>
          <w:rFonts w:ascii="Arial Narrow" w:hAnsi="Arial Narrow"/>
          <w:color w:val="000000"/>
          <w:kern w:val="20"/>
          <w:lang w:val="ru-RU"/>
        </w:rPr>
        <w:t>.</w:t>
      </w:r>
    </w:p>
    <w:p w:rsidR="00044854" w:rsidRDefault="00044854" w:rsidP="00044854">
      <w:pPr>
        <w:jc w:val="left"/>
      </w:pPr>
    </w:p>
    <w:p w:rsidR="00044854" w:rsidRDefault="00044854">
      <w:pPr>
        <w:jc w:val="left"/>
      </w:pPr>
      <w:r>
        <w:br w:type="page"/>
      </w:r>
    </w:p>
    <w:p w:rsidR="00044854" w:rsidRPr="005A0F5F" w:rsidRDefault="00044854" w:rsidP="00044854">
      <w:pPr>
        <w:jc w:val="center"/>
        <w:rPr>
          <w:szCs w:val="24"/>
        </w:rPr>
      </w:pPr>
      <w:r w:rsidRPr="005A0F5F">
        <w:rPr>
          <w:kern w:val="20"/>
          <w:szCs w:val="24"/>
        </w:rPr>
        <w:lastRenderedPageBreak/>
        <w:t xml:space="preserve">Рекомендуемый </w:t>
      </w:r>
      <w:r w:rsidRPr="005A0F5F">
        <w:rPr>
          <w:szCs w:val="24"/>
          <w:lang w:val="en-US"/>
        </w:rPr>
        <w:t>AIIC</w:t>
      </w:r>
      <w:r w:rsidRPr="005A0F5F">
        <w:rPr>
          <w:szCs w:val="24"/>
        </w:rPr>
        <w:t xml:space="preserve"> шаблон договора о</w:t>
      </w:r>
      <w:r>
        <w:rPr>
          <w:szCs w:val="24"/>
        </w:rPr>
        <w:t>б</w:t>
      </w:r>
      <w:r w:rsidRPr="005A0F5F">
        <w:rPr>
          <w:szCs w:val="24"/>
        </w:rPr>
        <w:t xml:space="preserve"> </w:t>
      </w:r>
      <w:r>
        <w:rPr>
          <w:szCs w:val="24"/>
        </w:rPr>
        <w:t>аудио</w:t>
      </w:r>
      <w:r w:rsidRPr="005A0F5F">
        <w:rPr>
          <w:szCs w:val="24"/>
        </w:rPr>
        <w:t>записи синхронного перевода</w:t>
      </w:r>
    </w:p>
    <w:p w:rsidR="00044854" w:rsidRPr="005A0F5F" w:rsidRDefault="00044854" w:rsidP="00044854">
      <w:pPr>
        <w:jc w:val="center"/>
        <w:rPr>
          <w:b/>
          <w:kern w:val="20"/>
          <w:szCs w:val="24"/>
        </w:rPr>
      </w:pPr>
    </w:p>
    <w:p w:rsidR="00044854" w:rsidRDefault="00044854" w:rsidP="00044854">
      <w:pPr>
        <w:jc w:val="center"/>
        <w:rPr>
          <w:b/>
          <w:kern w:val="20"/>
          <w:szCs w:val="24"/>
        </w:rPr>
      </w:pPr>
    </w:p>
    <w:p w:rsidR="00044854" w:rsidRPr="00977ED2" w:rsidRDefault="00044854" w:rsidP="00044854">
      <w:pPr>
        <w:jc w:val="center"/>
        <w:rPr>
          <w:rFonts w:eastAsia="Arial"/>
          <w:kern w:val="20"/>
          <w:szCs w:val="24"/>
          <w:lang w:val="en-US"/>
        </w:rPr>
      </w:pPr>
      <w:r w:rsidRPr="00977ED2">
        <w:rPr>
          <w:b/>
          <w:kern w:val="20"/>
          <w:szCs w:val="24"/>
          <w:lang w:val="en-US"/>
        </w:rPr>
        <w:t xml:space="preserve">CONTRACT RELATING TO THE USE OF RECORDING OF </w:t>
      </w:r>
      <w:r w:rsidRPr="00752DC1">
        <w:rPr>
          <w:b/>
          <w:kern w:val="20"/>
          <w:szCs w:val="24"/>
          <w:lang w:val="en-US"/>
        </w:rPr>
        <w:br/>
      </w:r>
      <w:r w:rsidRPr="00977ED2">
        <w:rPr>
          <w:b/>
          <w:kern w:val="20"/>
          <w:szCs w:val="24"/>
          <w:lang w:val="en-US"/>
        </w:rPr>
        <w:t>CONFERENCE INTERPRETATION</w:t>
      </w:r>
    </w:p>
    <w:p w:rsidR="00044854" w:rsidRPr="00977ED2" w:rsidRDefault="00044854" w:rsidP="00044854">
      <w:pPr>
        <w:jc w:val="center"/>
        <w:rPr>
          <w:rFonts w:eastAsia="Arial"/>
          <w:b/>
          <w:bCs/>
          <w:kern w:val="20"/>
          <w:szCs w:val="24"/>
          <w:lang w:val="en-US"/>
        </w:rPr>
      </w:pPr>
    </w:p>
    <w:p w:rsidR="00044854" w:rsidRPr="0044057C" w:rsidRDefault="00044854" w:rsidP="00044854">
      <w:pPr>
        <w:pStyle w:val="Heading1"/>
        <w:jc w:val="center"/>
        <w:rPr>
          <w:i/>
          <w:kern w:val="20"/>
          <w:sz w:val="24"/>
          <w:szCs w:val="24"/>
        </w:rPr>
      </w:pPr>
      <w:r w:rsidRPr="0044057C">
        <w:rPr>
          <w:kern w:val="20"/>
          <w:sz w:val="24"/>
          <w:szCs w:val="24"/>
        </w:rPr>
        <w:t>between</w:t>
      </w:r>
    </w:p>
    <w:p w:rsidR="00044854" w:rsidRPr="00977ED2" w:rsidRDefault="00044854" w:rsidP="00044854">
      <w:pPr>
        <w:rPr>
          <w:rFonts w:eastAsia="Modern No. 20"/>
          <w:i/>
          <w:kern w:val="20"/>
          <w:szCs w:val="24"/>
          <w:lang w:val="en-US"/>
        </w:rPr>
      </w:pPr>
    </w:p>
    <w:p w:rsidR="00044854" w:rsidRPr="0044057C" w:rsidRDefault="00044854" w:rsidP="00044854">
      <w:pPr>
        <w:pStyle w:val="BodyText"/>
        <w:ind w:left="0"/>
        <w:rPr>
          <w:rFonts w:ascii="Times New Roman" w:hAnsi="Times New Roman" w:cs="Times New Roman"/>
          <w:kern w:val="20"/>
          <w:sz w:val="24"/>
          <w:szCs w:val="24"/>
        </w:rPr>
      </w:pPr>
      <w:r w:rsidRPr="0044057C">
        <w:rPr>
          <w:rFonts w:ascii="Times New Roman" w:hAnsi="Times New Roman" w:cs="Times New Roman"/>
          <w:kern w:val="20"/>
          <w:sz w:val="24"/>
          <w:szCs w:val="24"/>
        </w:rPr>
        <w:t>. . . . . . . . . . . . . . . . . . . . . . . . . . . . . . . . .</w:t>
      </w:r>
      <w:r>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 .</w:t>
      </w:r>
      <w:r>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and . . . . . . . . . . . . . . . . . . . . . . . . . . . . . . . . . . .</w:t>
      </w:r>
      <w:r>
        <w:rPr>
          <w:rFonts w:ascii="Times New Roman" w:hAnsi="Times New Roman" w:cs="Times New Roman"/>
          <w:kern w:val="20"/>
          <w:sz w:val="24"/>
          <w:szCs w:val="24"/>
        </w:rPr>
        <w:t xml:space="preserve"> </w:t>
      </w:r>
    </w:p>
    <w:p w:rsidR="00044854" w:rsidRPr="0044057C" w:rsidRDefault="00044854" w:rsidP="00044854">
      <w:pPr>
        <w:pStyle w:val="Heading1"/>
        <w:tabs>
          <w:tab w:val="left" w:pos="5148"/>
        </w:tabs>
        <w:rPr>
          <w:i/>
          <w:kern w:val="20"/>
          <w:sz w:val="24"/>
          <w:szCs w:val="24"/>
        </w:rPr>
      </w:pPr>
      <w:r w:rsidRPr="0044057C">
        <w:rPr>
          <w:kern w:val="20"/>
          <w:sz w:val="24"/>
          <w:szCs w:val="24"/>
        </w:rPr>
        <w:t>(</w:t>
      </w:r>
      <w:proofErr w:type="gramStart"/>
      <w:r w:rsidRPr="0044057C">
        <w:rPr>
          <w:kern w:val="20"/>
          <w:sz w:val="24"/>
          <w:szCs w:val="24"/>
        </w:rPr>
        <w:t>hereinafter</w:t>
      </w:r>
      <w:proofErr w:type="gramEnd"/>
      <w:r w:rsidRPr="0044057C">
        <w:rPr>
          <w:kern w:val="20"/>
          <w:sz w:val="24"/>
          <w:szCs w:val="24"/>
        </w:rPr>
        <w:t xml:space="preserve"> referred to as the User)</w:t>
      </w:r>
      <w:r w:rsidRPr="0044057C">
        <w:rPr>
          <w:kern w:val="20"/>
          <w:sz w:val="24"/>
          <w:szCs w:val="24"/>
        </w:rPr>
        <w:tab/>
        <w:t>(</w:t>
      </w:r>
      <w:proofErr w:type="gramStart"/>
      <w:r w:rsidRPr="0044057C">
        <w:rPr>
          <w:kern w:val="20"/>
          <w:sz w:val="24"/>
          <w:szCs w:val="24"/>
        </w:rPr>
        <w:t>hereinafter</w:t>
      </w:r>
      <w:proofErr w:type="gramEnd"/>
      <w:r w:rsidRPr="0044057C">
        <w:rPr>
          <w:kern w:val="20"/>
          <w:sz w:val="24"/>
          <w:szCs w:val="24"/>
        </w:rPr>
        <w:t xml:space="preserve"> referred to as the Inte</w:t>
      </w:r>
      <w:r w:rsidRPr="0044057C">
        <w:rPr>
          <w:kern w:val="20"/>
          <w:sz w:val="24"/>
          <w:szCs w:val="24"/>
        </w:rPr>
        <w:t>r</w:t>
      </w:r>
      <w:r w:rsidRPr="0044057C">
        <w:rPr>
          <w:kern w:val="20"/>
          <w:sz w:val="24"/>
          <w:szCs w:val="24"/>
        </w:rPr>
        <w:t>preter)</w:t>
      </w:r>
    </w:p>
    <w:p w:rsidR="00044854" w:rsidRPr="00977ED2" w:rsidRDefault="00044854" w:rsidP="00044854">
      <w:pPr>
        <w:rPr>
          <w:rFonts w:eastAsia="Modern No. 20"/>
          <w:i/>
          <w:kern w:val="20"/>
          <w:szCs w:val="24"/>
          <w:lang w:val="en-US"/>
        </w:rPr>
      </w:pPr>
    </w:p>
    <w:p w:rsidR="00044854" w:rsidRPr="0044057C" w:rsidRDefault="00044854" w:rsidP="00044854">
      <w:pPr>
        <w:pStyle w:val="BodyText"/>
        <w:numPr>
          <w:ilvl w:val="0"/>
          <w:numId w:val="1"/>
        </w:numPr>
        <w:tabs>
          <w:tab w:val="left" w:pos="661"/>
        </w:tabs>
        <w:ind w:left="0" w:hanging="495"/>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hereby authorizes the user to record the performance of the interpreter at (name of meeting) . . . . . . . . . . . . . . . . . . . .. . . . . . . . . to be held from . . . . . . . . . . . . . . . . . . .</w:t>
      </w:r>
    </w:p>
    <w:p w:rsidR="00044854" w:rsidRPr="0044057C" w:rsidRDefault="00044854" w:rsidP="00044854">
      <w:pPr>
        <w:pStyle w:val="BodyText"/>
        <w:ind w:left="0"/>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 . . . . . . . . . . . . . . . . . . . . . . . . . . . . . . . . . . . . . . . . . . . . . </w:t>
      </w:r>
      <w:proofErr w:type="gramStart"/>
      <w:r w:rsidRPr="0044057C">
        <w:rPr>
          <w:rFonts w:ascii="Times New Roman" w:hAnsi="Times New Roman" w:cs="Times New Roman"/>
          <w:kern w:val="20"/>
          <w:sz w:val="24"/>
          <w:szCs w:val="24"/>
        </w:rPr>
        <w:t>for</w:t>
      </w:r>
      <w:proofErr w:type="gramEnd"/>
      <w:r w:rsidRPr="0044057C">
        <w:rPr>
          <w:rFonts w:ascii="Times New Roman" w:hAnsi="Times New Roman" w:cs="Times New Roman"/>
          <w:kern w:val="20"/>
          <w:sz w:val="24"/>
          <w:szCs w:val="24"/>
        </w:rPr>
        <w:t>:</w:t>
      </w:r>
    </w:p>
    <w:p w:rsidR="00044854" w:rsidRPr="0044057C" w:rsidRDefault="00044854" w:rsidP="00044854">
      <w:pPr>
        <w:pStyle w:val="BodyText"/>
        <w:numPr>
          <w:ilvl w:val="0"/>
          <w:numId w:val="2"/>
        </w:numPr>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the whole of the interpretation from language(s) . . . . . . . . . . . . . . . . . . . . . . . . . . . . . . . . . . . . . . . . . . . . . . . .into language(s) . . . . . . . . . . . . . . . . . . . . . . . . . . . . . . . . . . . . . . </w:t>
      </w:r>
    </w:p>
    <w:p w:rsidR="00044854" w:rsidRPr="0044057C" w:rsidRDefault="00044854" w:rsidP="00044854">
      <w:pPr>
        <w:pStyle w:val="BodyText"/>
        <w:numPr>
          <w:ilvl w:val="0"/>
          <w:numId w:val="2"/>
        </w:numPr>
        <w:rPr>
          <w:rFonts w:ascii="Times New Roman" w:hAnsi="Times New Roman" w:cs="Times New Roman"/>
          <w:kern w:val="20"/>
          <w:sz w:val="24"/>
          <w:szCs w:val="24"/>
        </w:rPr>
      </w:pPr>
      <w:proofErr w:type="gramStart"/>
      <w:r w:rsidRPr="0044057C">
        <w:rPr>
          <w:rFonts w:ascii="Times New Roman" w:hAnsi="Times New Roman" w:cs="Times New Roman"/>
          <w:kern w:val="20"/>
          <w:sz w:val="24"/>
          <w:szCs w:val="24"/>
        </w:rPr>
        <w:t>for</w:t>
      </w:r>
      <w:proofErr w:type="gramEnd"/>
      <w:r w:rsidRPr="0044057C">
        <w:rPr>
          <w:rFonts w:ascii="Times New Roman" w:hAnsi="Times New Roman" w:cs="Times New Roman"/>
          <w:kern w:val="20"/>
          <w:sz w:val="24"/>
          <w:szCs w:val="24"/>
        </w:rPr>
        <w:t xml:space="preserve"> the parts of interpretation clearly designated below . . . . . . . . . . . . . . . . . . . . . . . . . . . . . . . . . . . . . . . . . . . .</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495"/>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The recording shall be used solely for the following purposes . . . . . . . . . . . . . . . . . . . . . . . . . . . . . . . . . . . . . . . </w:t>
      </w:r>
      <w:proofErr w:type="gramStart"/>
      <w:r w:rsidRPr="0044057C">
        <w:rPr>
          <w:rFonts w:ascii="Times New Roman" w:hAnsi="Times New Roman" w:cs="Times New Roman"/>
          <w:kern w:val="20"/>
          <w:sz w:val="24"/>
          <w:szCs w:val="24"/>
        </w:rPr>
        <w:t>. ..</w:t>
      </w:r>
      <w:proofErr w:type="gramEnd"/>
      <w:r w:rsidRPr="0044057C">
        <w:rPr>
          <w:rFonts w:ascii="Times New Roman" w:hAnsi="Times New Roman" w:cs="Times New Roman"/>
          <w:kern w:val="20"/>
          <w:sz w:val="24"/>
          <w:szCs w:val="24"/>
        </w:rPr>
        <w:t xml:space="preserve"> For any use other than those stated, particularly any assignment to a third party not covered by the purposes stated, the preliminary consent of the interpreter is r</w:t>
      </w:r>
      <w:r w:rsidRPr="0044057C">
        <w:rPr>
          <w:rFonts w:ascii="Times New Roman" w:hAnsi="Times New Roman" w:cs="Times New Roman"/>
          <w:kern w:val="20"/>
          <w:sz w:val="24"/>
          <w:szCs w:val="24"/>
        </w:rPr>
        <w:t>e</w:t>
      </w:r>
      <w:r w:rsidRPr="0044057C">
        <w:rPr>
          <w:rFonts w:ascii="Times New Roman" w:hAnsi="Times New Roman" w:cs="Times New Roman"/>
          <w:kern w:val="20"/>
          <w:sz w:val="24"/>
          <w:szCs w:val="24"/>
        </w:rPr>
        <w:t>quired.</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agrees to the recording on the following terms:</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3"/>
        </w:numPr>
        <w:tabs>
          <w:tab w:val="left" w:pos="5881"/>
          <w:tab w:val="left" w:pos="6600"/>
        </w:tabs>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 . . . . . . . . . </w:t>
      </w:r>
      <w:proofErr w:type="gramStart"/>
      <w:r w:rsidRPr="0044057C">
        <w:rPr>
          <w:rFonts w:ascii="Times New Roman" w:hAnsi="Times New Roman" w:cs="Times New Roman"/>
          <w:kern w:val="20"/>
          <w:sz w:val="24"/>
          <w:szCs w:val="24"/>
        </w:rPr>
        <w:t>of</w:t>
      </w:r>
      <w:proofErr w:type="gramEnd"/>
      <w:r w:rsidRPr="0044057C">
        <w:rPr>
          <w:rFonts w:ascii="Times New Roman" w:hAnsi="Times New Roman" w:cs="Times New Roman"/>
          <w:kern w:val="20"/>
          <w:sz w:val="24"/>
          <w:szCs w:val="24"/>
        </w:rPr>
        <w:t xml:space="preserve"> the daily rate of . . . . . . </w:t>
      </w:r>
      <w:proofErr w:type="gramStart"/>
      <w:r w:rsidRPr="0044057C">
        <w:rPr>
          <w:rFonts w:ascii="Times New Roman" w:hAnsi="Times New Roman" w:cs="Times New Roman"/>
          <w:kern w:val="20"/>
          <w:sz w:val="24"/>
          <w:szCs w:val="24"/>
        </w:rPr>
        <w:t>for</w:t>
      </w:r>
      <w:proofErr w:type="gramEnd"/>
      <w:r w:rsidRPr="0044057C">
        <w:rPr>
          <w:rFonts w:ascii="Times New Roman" w:hAnsi="Times New Roman" w:cs="Times New Roman"/>
          <w:kern w:val="20"/>
          <w:sz w:val="24"/>
          <w:szCs w:val="24"/>
        </w:rPr>
        <w:t xml:space="preserve"> . . . . . . . days</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 .</w:t>
      </w:r>
    </w:p>
    <w:p w:rsidR="00044854" w:rsidRPr="0044057C" w:rsidRDefault="00044854" w:rsidP="00044854">
      <w:pPr>
        <w:pStyle w:val="BodyText"/>
        <w:numPr>
          <w:ilvl w:val="0"/>
          <w:numId w:val="3"/>
        </w:numPr>
        <w:tabs>
          <w:tab w:val="left" w:pos="5880"/>
          <w:tab w:val="left" w:pos="6600"/>
        </w:tabs>
        <w:rPr>
          <w:rFonts w:ascii="Times New Roman" w:hAnsi="Times New Roman" w:cs="Times New Roman"/>
          <w:kern w:val="20"/>
          <w:sz w:val="24"/>
          <w:szCs w:val="24"/>
        </w:rPr>
      </w:pPr>
      <w:proofErr w:type="gramStart"/>
      <w:r w:rsidRPr="0044057C">
        <w:rPr>
          <w:rFonts w:ascii="Times New Roman" w:hAnsi="Times New Roman" w:cs="Times New Roman"/>
          <w:kern w:val="20"/>
          <w:sz w:val="24"/>
          <w:szCs w:val="24"/>
        </w:rPr>
        <w:t>a</w:t>
      </w:r>
      <w:proofErr w:type="gramEnd"/>
      <w:r w:rsidRPr="0044057C">
        <w:rPr>
          <w:rFonts w:ascii="Times New Roman" w:hAnsi="Times New Roman" w:cs="Times New Roman"/>
          <w:kern w:val="20"/>
          <w:sz w:val="24"/>
          <w:szCs w:val="24"/>
        </w:rPr>
        <w:t xml:space="preserve"> lump sum payment of . . . . . . . . . . . . . . . . . . . . . . . . . . .</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 .</w:t>
      </w:r>
    </w:p>
    <w:p w:rsidR="00044854" w:rsidRPr="0044057C" w:rsidRDefault="00044854" w:rsidP="00044854">
      <w:pPr>
        <w:pStyle w:val="BodyText"/>
        <w:numPr>
          <w:ilvl w:val="0"/>
          <w:numId w:val="3"/>
        </w:numPr>
        <w:tabs>
          <w:tab w:val="left" w:pos="841"/>
        </w:tabs>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remuneration amounting to . . . . . % of the sale of sound </w:t>
      </w:r>
    </w:p>
    <w:p w:rsidR="00044854" w:rsidRPr="0044057C" w:rsidRDefault="00044854" w:rsidP="00044854">
      <w:pPr>
        <w:pStyle w:val="BodyText"/>
        <w:tabs>
          <w:tab w:val="left" w:pos="6598"/>
          <w:tab w:val="left" w:pos="7317"/>
        </w:tabs>
        <w:ind w:left="783"/>
        <w:rPr>
          <w:rFonts w:ascii="Times New Roman" w:hAnsi="Times New Roman" w:cs="Times New Roman"/>
          <w:kern w:val="20"/>
          <w:sz w:val="24"/>
          <w:szCs w:val="24"/>
        </w:rPr>
      </w:pPr>
      <w:proofErr w:type="gramStart"/>
      <w:r w:rsidRPr="0044057C">
        <w:rPr>
          <w:rFonts w:ascii="Times New Roman" w:hAnsi="Times New Roman" w:cs="Times New Roman"/>
          <w:kern w:val="20"/>
          <w:sz w:val="24"/>
          <w:szCs w:val="24"/>
        </w:rPr>
        <w:t>or</w:t>
      </w:r>
      <w:proofErr w:type="gramEnd"/>
      <w:r w:rsidRPr="0044057C">
        <w:rPr>
          <w:rFonts w:ascii="Times New Roman" w:hAnsi="Times New Roman" w:cs="Times New Roman"/>
          <w:kern w:val="20"/>
          <w:sz w:val="24"/>
          <w:szCs w:val="24"/>
        </w:rPr>
        <w:t xml:space="preserve"> audiovisual versions of transcriptions</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w:t>
      </w:r>
    </w:p>
    <w:p w:rsidR="00044854" w:rsidRPr="0044057C" w:rsidRDefault="00044854" w:rsidP="00044854">
      <w:pPr>
        <w:pStyle w:val="BodyText"/>
        <w:tabs>
          <w:tab w:val="left" w:pos="5880"/>
          <w:tab w:val="left" w:pos="6599"/>
        </w:tabs>
        <w:ind w:left="4320"/>
        <w:rPr>
          <w:rFonts w:ascii="Times New Roman" w:hAnsi="Times New Roman" w:cs="Times New Roman"/>
          <w:kern w:val="20"/>
          <w:sz w:val="24"/>
          <w:szCs w:val="24"/>
        </w:rPr>
      </w:pPr>
      <w:r w:rsidRPr="0044057C">
        <w:rPr>
          <w:rFonts w:ascii="Times New Roman" w:hAnsi="Times New Roman" w:cs="Times New Roman"/>
          <w:kern w:val="20"/>
          <w:sz w:val="24"/>
          <w:szCs w:val="24"/>
        </w:rPr>
        <w:t>PLUS . . . . . %VAT</w:t>
      </w:r>
      <w:r>
        <w:rPr>
          <w:rFonts w:ascii="Times New Roman" w:hAnsi="Times New Roman" w:cs="Times New Roman"/>
          <w:kern w:val="20"/>
          <w:sz w:val="24"/>
          <w:szCs w:val="24"/>
        </w:rPr>
        <w:tab/>
      </w:r>
      <w:r w:rsidRPr="0044057C">
        <w:rPr>
          <w:rFonts w:ascii="Times New Roman" w:hAnsi="Times New Roman" w:cs="Times New Roman"/>
          <w:kern w:val="20"/>
          <w:sz w:val="24"/>
          <w:szCs w:val="24"/>
        </w:rPr>
        <w:t>=</w:t>
      </w:r>
      <w:r w:rsidRPr="0044057C">
        <w:rPr>
          <w:rFonts w:ascii="Times New Roman" w:hAnsi="Times New Roman" w:cs="Times New Roman"/>
          <w:kern w:val="20"/>
          <w:sz w:val="24"/>
          <w:szCs w:val="24"/>
        </w:rPr>
        <w:tab/>
        <w:t xml:space="preserve"> . . . . . . . . . . .</w:t>
      </w:r>
      <w:r w:rsidRPr="00016172">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 . . .</w:t>
      </w:r>
    </w:p>
    <w:p w:rsidR="00044854" w:rsidRPr="0044057C" w:rsidRDefault="00044854" w:rsidP="00044854">
      <w:pPr>
        <w:pStyle w:val="BodyText"/>
        <w:ind w:left="4320"/>
        <w:rPr>
          <w:rFonts w:ascii="Times New Roman" w:hAnsi="Times New Roman" w:cs="Times New Roman"/>
          <w:kern w:val="20"/>
          <w:sz w:val="24"/>
          <w:szCs w:val="24"/>
        </w:rPr>
      </w:pPr>
      <w:r w:rsidRPr="0044057C">
        <w:rPr>
          <w:rFonts w:ascii="Times New Roman" w:hAnsi="Times New Roman" w:cs="Times New Roman"/>
          <w:kern w:val="20"/>
          <w:sz w:val="24"/>
          <w:szCs w:val="24"/>
        </w:rPr>
        <w:t>(</w:t>
      </w:r>
      <w:proofErr w:type="gramStart"/>
      <w:r w:rsidRPr="0044057C">
        <w:rPr>
          <w:rFonts w:ascii="Times New Roman" w:hAnsi="Times New Roman" w:cs="Times New Roman"/>
          <w:kern w:val="20"/>
          <w:sz w:val="24"/>
          <w:szCs w:val="24"/>
        </w:rPr>
        <w:t>where</w:t>
      </w:r>
      <w:proofErr w:type="gramEnd"/>
      <w:r w:rsidRPr="0044057C">
        <w:rPr>
          <w:rFonts w:ascii="Times New Roman" w:hAnsi="Times New Roman" w:cs="Times New Roman"/>
          <w:kern w:val="20"/>
          <w:sz w:val="24"/>
          <w:szCs w:val="24"/>
        </w:rPr>
        <w:t xml:space="preserve"> applicable)</w:t>
      </w:r>
    </w:p>
    <w:p w:rsidR="00044854" w:rsidRPr="0044057C" w:rsidRDefault="00044854" w:rsidP="00044854">
      <w:pPr>
        <w:ind w:left="4320"/>
        <w:rPr>
          <w:rFonts w:eastAsia="Arial"/>
          <w:kern w:val="20"/>
          <w:szCs w:val="24"/>
        </w:rPr>
      </w:pPr>
    </w:p>
    <w:p w:rsidR="00044854" w:rsidRPr="0044057C" w:rsidRDefault="00044854" w:rsidP="00044854">
      <w:pPr>
        <w:ind w:left="4320"/>
        <w:rPr>
          <w:rFonts w:eastAsia="Arial"/>
          <w:kern w:val="20"/>
          <w:szCs w:val="24"/>
        </w:rPr>
      </w:pPr>
      <w:r>
        <w:rPr>
          <w:rFonts w:eastAsia="Arial"/>
          <w:noProof/>
          <w:kern w:val="20"/>
          <w:szCs w:val="24"/>
          <w:lang w:val="en-US" w:eastAsia="en-US"/>
        </w:rPr>
        <mc:AlternateContent>
          <mc:Choice Requires="wpg">
            <w:drawing>
              <wp:inline distT="0" distB="0" distL="0" distR="0" wp14:anchorId="7FF5BF67" wp14:editId="11BCE176">
                <wp:extent cx="1212850" cy="6985"/>
                <wp:effectExtent l="9525" t="8255" r="635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6985"/>
                          <a:chOff x="0" y="0"/>
                          <a:chExt cx="1910" cy="11"/>
                        </a:xfrm>
                      </wpg:grpSpPr>
                      <wpg:grpSp>
                        <wpg:cNvPr id="2" name="Group 3"/>
                        <wpg:cNvGrpSpPr>
                          <a:grpSpLocks/>
                        </wpg:cNvGrpSpPr>
                        <wpg:grpSpPr bwMode="auto">
                          <a:xfrm>
                            <a:off x="5" y="5"/>
                            <a:ext cx="1900" cy="2"/>
                            <a:chOff x="5" y="5"/>
                            <a:chExt cx="1900" cy="2"/>
                          </a:xfrm>
                        </wpg:grpSpPr>
                        <wps:wsp>
                          <wps:cNvPr id="3" name="Freeform 4"/>
                          <wps:cNvSpPr>
                            <a:spLocks/>
                          </wps:cNvSpPr>
                          <wps:spPr bwMode="auto">
                            <a:xfrm>
                              <a:off x="5" y="5"/>
                              <a:ext cx="1900" cy="2"/>
                            </a:xfrm>
                            <a:custGeom>
                              <a:avLst/>
                              <a:gdLst>
                                <a:gd name="T0" fmla="+- 0 5 5"/>
                                <a:gd name="T1" fmla="*/ T0 w 1900"/>
                                <a:gd name="T2" fmla="+- 0 1905 5"/>
                                <a:gd name="T3" fmla="*/ T2 w 1900"/>
                              </a:gdLst>
                              <a:ahLst/>
                              <a:cxnLst>
                                <a:cxn ang="0">
                                  <a:pos x="T1" y="0"/>
                                </a:cxn>
                                <a:cxn ang="0">
                                  <a:pos x="T3" y="0"/>
                                </a:cxn>
                              </a:cxnLst>
                              <a:rect l="0" t="0" r="r" b="b"/>
                              <a:pathLst>
                                <a:path w="1900">
                                  <a:moveTo>
                                    <a:pt x="0" y="0"/>
                                  </a:moveTo>
                                  <a:lnTo>
                                    <a:pt x="1900"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95.5pt;height:.55pt;mso-position-horizontal-relative:char;mso-position-vertical-relative:line" coordsize="1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">
                <v:group id="Group 3" o:spid="_x0000_s1027" style="position:absolute;left:5;top:5;width:1900;height:2" coordorigin="5,5" coordsize="1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1900;height:2;visibility:visible;mso-wrap-style:square;v-text-anchor:top" coordsize="1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vBMEA&#10;AADaAAAADwAAAGRycy9kb3ducmV2LnhtbESP3YrCMBSE7wXfIRxh7zRdBZGuUWT9WQVv7PoAh+bY&#10;FpuT0sS0+/YbQfBymJlvmOW6N7UI1LrKsoLPSQKCOLe64kLB9Xc/XoBwHlljbZkU/JGD9Wo4WGKq&#10;bccXCpkvRISwS1FB6X2TSunykgy6iW2Io3ezrUEfZVtI3WIX4aaW0ySZS4MVx4USG/ouKb9nD6Mg&#10;C1ezxWqvZ+Fwvv00pyLstp1SH6N+8wXCU+/f4Vf7qB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TbwTBAAAA2gAAAA8AAAAAAAAAAAAAAAAAmAIAAGRycy9kb3du&#10;cmV2LnhtbFBLBQYAAAAABAAEAPUAAACGAwAAAAA=&#10;" path="m,l1900,e" filled="f" strokeweight=".17736mm">
                    <v:path arrowok="t" o:connecttype="custom" o:connectlocs="0,0;1900,0" o:connectangles="0,0"/>
                  </v:shape>
                </v:group>
                <w10:anchorlock/>
              </v:group>
            </w:pict>
          </mc:Fallback>
        </mc:AlternateContent>
      </w:r>
    </w:p>
    <w:p w:rsidR="00044854" w:rsidRPr="0044057C" w:rsidRDefault="00044854" w:rsidP="00044854">
      <w:pPr>
        <w:ind w:left="4320"/>
        <w:rPr>
          <w:rFonts w:eastAsia="Arial"/>
          <w:kern w:val="20"/>
          <w:szCs w:val="24"/>
        </w:rPr>
      </w:pPr>
    </w:p>
    <w:p w:rsidR="00044854" w:rsidRPr="0044057C" w:rsidRDefault="00044854" w:rsidP="00044854">
      <w:pPr>
        <w:pStyle w:val="BodyText"/>
        <w:tabs>
          <w:tab w:val="left" w:pos="5881"/>
          <w:tab w:val="left" w:pos="6600"/>
        </w:tabs>
        <w:ind w:left="4320"/>
        <w:rPr>
          <w:rFonts w:ascii="Times New Roman" w:hAnsi="Times New Roman" w:cs="Times New Roman"/>
          <w:kern w:val="20"/>
          <w:sz w:val="24"/>
          <w:szCs w:val="24"/>
        </w:rPr>
      </w:pPr>
      <w:r w:rsidRPr="0044057C">
        <w:rPr>
          <w:rFonts w:ascii="Times New Roman" w:hAnsi="Times New Roman" w:cs="Times New Roman"/>
          <w:kern w:val="20"/>
          <w:sz w:val="24"/>
          <w:szCs w:val="24"/>
        </w:rPr>
        <w:t>TOTAL</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 . . . . . . . . . . . . . . . . . .</w:t>
      </w:r>
    </w:p>
    <w:p w:rsidR="00044854" w:rsidRPr="0044057C" w:rsidRDefault="00044854" w:rsidP="00044854">
      <w:pPr>
        <w:rPr>
          <w:rFonts w:eastAsia="Arial"/>
          <w:kern w:val="20"/>
          <w:szCs w:val="24"/>
        </w:rPr>
      </w:pPr>
    </w:p>
    <w:p w:rsidR="00044854" w:rsidRPr="0044057C" w:rsidRDefault="00044854" w:rsidP="00044854">
      <w:pPr>
        <w:pStyle w:val="BodyText"/>
        <w:numPr>
          <w:ilvl w:val="0"/>
          <w:numId w:val="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subsequent editing by the interpreter of the recorded interpretation is not covered by the present contract.</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538"/>
        <w:rPr>
          <w:rFonts w:ascii="Times New Roman" w:hAnsi="Times New Roman" w:cs="Times New Roman"/>
          <w:kern w:val="20"/>
          <w:sz w:val="24"/>
          <w:szCs w:val="24"/>
        </w:rPr>
      </w:pPr>
      <w:r w:rsidRPr="0044057C">
        <w:rPr>
          <w:rFonts w:ascii="Times New Roman" w:hAnsi="Times New Roman" w:cs="Times New Roman"/>
          <w:kern w:val="20"/>
          <w:sz w:val="24"/>
          <w:szCs w:val="24"/>
        </w:rPr>
        <w:t>The user shall record the original speeches of which the interpretation is recorded under the terms of this contract. Only the version of the interpretation heard through their headphones by the audience shall be recorded.</w:t>
      </w:r>
    </w:p>
    <w:p w:rsidR="00044854" w:rsidRPr="00977ED2" w:rsidRDefault="00044854" w:rsidP="00044854">
      <w:pPr>
        <w:rPr>
          <w:rFonts w:eastAsia="Arial"/>
          <w:kern w:val="20"/>
          <w:szCs w:val="24"/>
          <w:lang w:val="en-US"/>
        </w:rPr>
      </w:pPr>
    </w:p>
    <w:p w:rsidR="00044854" w:rsidRPr="0044057C" w:rsidRDefault="00044854" w:rsidP="00044854">
      <w:pPr>
        <w:pStyle w:val="BodyText"/>
        <w:ind w:left="0" w:firstLine="2"/>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The recording of the original speeches shall be preserved by the user for at least the same </w:t>
      </w:r>
      <w:r w:rsidRPr="0044057C">
        <w:rPr>
          <w:rFonts w:ascii="Times New Roman" w:hAnsi="Times New Roman" w:cs="Times New Roman"/>
          <w:kern w:val="20"/>
          <w:sz w:val="24"/>
          <w:szCs w:val="24"/>
        </w:rPr>
        <w:lastRenderedPageBreak/>
        <w:t>length of time as the recorded interpretation(s). The user shall also keep similar copies of any sound tracks of films or videos etc. of which the interpretation is recorded.</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undertakes to perform according to the highest professional standards. No other guarantee can be given.</w:t>
      </w:r>
    </w:p>
    <w:p w:rsidR="00044854" w:rsidRPr="0044057C" w:rsidRDefault="00044854" w:rsidP="00044854">
      <w:pPr>
        <w:rPr>
          <w:rFonts w:eastAsia="Arial"/>
          <w:kern w:val="20"/>
          <w:szCs w:val="24"/>
        </w:rPr>
      </w:pPr>
    </w:p>
    <w:p w:rsidR="00044854" w:rsidRPr="0044057C" w:rsidRDefault="00044854" w:rsidP="00044854">
      <w:pPr>
        <w:pStyle w:val="BodyText"/>
        <w:numPr>
          <w:ilvl w:val="0"/>
          <w:numId w:val="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rights of the interpreter shall subsist even if the user does not make the recording agreed to in this contract or does not use it.</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user has full responsibility for the technical arrangements and the quality of the recor</w:t>
      </w:r>
      <w:r w:rsidRPr="0044057C">
        <w:rPr>
          <w:rFonts w:ascii="Times New Roman" w:hAnsi="Times New Roman" w:cs="Times New Roman"/>
          <w:kern w:val="20"/>
          <w:sz w:val="24"/>
          <w:szCs w:val="24"/>
        </w:rPr>
        <w:t>d</w:t>
      </w:r>
      <w:r w:rsidRPr="0044057C">
        <w:rPr>
          <w:rFonts w:ascii="Times New Roman" w:hAnsi="Times New Roman" w:cs="Times New Roman"/>
          <w:kern w:val="20"/>
          <w:sz w:val="24"/>
          <w:szCs w:val="24"/>
        </w:rPr>
        <w:t>ing. He must ensure that the use is in compliance with the present contract.</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user assumes sole responsibility for obtaining the agreement of any third parties which may be required, in particular that of the organizer (if he is not himself the user) and of the speakers whose original speeches are being recorded, together with an interpreted version(s). The user shall free the interpreter from any responsibility whatsoever towards third parties.</w:t>
      </w:r>
    </w:p>
    <w:p w:rsidR="00044854" w:rsidRPr="00977ED2" w:rsidRDefault="00044854" w:rsidP="00044854">
      <w:pPr>
        <w:rPr>
          <w:rFonts w:eastAsia="Arial"/>
          <w:kern w:val="20"/>
          <w:szCs w:val="24"/>
          <w:lang w:val="en-US"/>
        </w:rPr>
      </w:pPr>
    </w:p>
    <w:p w:rsidR="00044854" w:rsidRPr="0044057C" w:rsidRDefault="00044854" w:rsidP="00044854">
      <w:pPr>
        <w:pStyle w:val="BodyText"/>
        <w:numPr>
          <w:ilvl w:val="0"/>
          <w:numId w:val="1"/>
        </w:numPr>
        <w:tabs>
          <w:tab w:val="left" w:pos="387"/>
        </w:tabs>
        <w:ind w:left="0" w:hanging="540"/>
        <w:rPr>
          <w:rFonts w:ascii="Times New Roman" w:hAnsi="Times New Roman" w:cs="Times New Roman"/>
          <w:kern w:val="20"/>
          <w:sz w:val="24"/>
          <w:szCs w:val="24"/>
        </w:rPr>
      </w:pPr>
      <w:r w:rsidRPr="0044057C">
        <w:rPr>
          <w:rFonts w:ascii="Times New Roman" w:hAnsi="Times New Roman" w:cs="Times New Roman"/>
          <w:kern w:val="20"/>
          <w:sz w:val="24"/>
          <w:szCs w:val="24"/>
        </w:rPr>
        <w:t>If the user records the performance of two or more interpreters, an identical agreement shall be signed with each interpreter concerned, whether the interpretation is direct or indirect (via a relay point or pivot). The user shall have no influence over the distribution of work within the team of interpreters.</w:t>
      </w:r>
    </w:p>
    <w:p w:rsidR="00044854" w:rsidRPr="00977ED2" w:rsidRDefault="00044854" w:rsidP="00044854">
      <w:pPr>
        <w:rPr>
          <w:rFonts w:eastAsia="Arial"/>
          <w:kern w:val="20"/>
          <w:szCs w:val="24"/>
          <w:lang w:val="en-US"/>
        </w:rPr>
      </w:pPr>
    </w:p>
    <w:p w:rsidR="00044854" w:rsidRPr="00977ED2" w:rsidRDefault="00044854" w:rsidP="00044854">
      <w:pPr>
        <w:rPr>
          <w:rFonts w:eastAsia="Arial"/>
          <w:kern w:val="20"/>
          <w:szCs w:val="24"/>
          <w:lang w:val="en-US"/>
        </w:rPr>
      </w:pPr>
    </w:p>
    <w:p w:rsidR="00044854" w:rsidRPr="00977ED2" w:rsidRDefault="00044854" w:rsidP="00044854">
      <w:pPr>
        <w:rPr>
          <w:rFonts w:eastAsia="Arial"/>
          <w:kern w:val="20"/>
          <w:szCs w:val="24"/>
          <w:lang w:val="en-US"/>
        </w:rPr>
      </w:pPr>
    </w:p>
    <w:p w:rsidR="00044854" w:rsidRPr="0044057C" w:rsidRDefault="00044854" w:rsidP="00044854">
      <w:pPr>
        <w:pStyle w:val="BodyText"/>
        <w:tabs>
          <w:tab w:val="left" w:pos="5159"/>
        </w:tabs>
        <w:ind w:left="0"/>
        <w:rPr>
          <w:rFonts w:ascii="Times New Roman" w:hAnsi="Times New Roman" w:cs="Times New Roman"/>
          <w:kern w:val="20"/>
          <w:sz w:val="24"/>
          <w:szCs w:val="24"/>
        </w:rPr>
      </w:pPr>
      <w:r w:rsidRPr="0044057C">
        <w:rPr>
          <w:rFonts w:ascii="Times New Roman" w:hAnsi="Times New Roman" w:cs="Times New Roman"/>
          <w:kern w:val="20"/>
          <w:sz w:val="24"/>
          <w:szCs w:val="24"/>
        </w:rPr>
        <w:t>Signature of the user</w:t>
      </w:r>
      <w:r w:rsidRPr="0044057C">
        <w:rPr>
          <w:rFonts w:ascii="Times New Roman" w:hAnsi="Times New Roman" w:cs="Times New Roman"/>
          <w:kern w:val="20"/>
          <w:sz w:val="24"/>
          <w:szCs w:val="24"/>
        </w:rPr>
        <w:tab/>
        <w:t>Signature of the interpreter</w:t>
      </w:r>
    </w:p>
    <w:p w:rsidR="00044854" w:rsidRPr="00977ED2" w:rsidRDefault="00044854" w:rsidP="00044854">
      <w:pPr>
        <w:rPr>
          <w:rFonts w:eastAsia="Arial"/>
          <w:kern w:val="20"/>
          <w:szCs w:val="24"/>
          <w:lang w:val="en-US"/>
        </w:rPr>
      </w:pPr>
    </w:p>
    <w:p w:rsidR="00044854" w:rsidRPr="00977ED2" w:rsidRDefault="00044854" w:rsidP="00044854">
      <w:pPr>
        <w:rPr>
          <w:rFonts w:eastAsia="Arial"/>
          <w:kern w:val="20"/>
          <w:szCs w:val="24"/>
          <w:lang w:val="en-US"/>
        </w:rPr>
      </w:pPr>
    </w:p>
    <w:p w:rsidR="00044854" w:rsidRPr="0044057C" w:rsidRDefault="00044854" w:rsidP="00044854">
      <w:pPr>
        <w:pStyle w:val="BodyText"/>
        <w:tabs>
          <w:tab w:val="left" w:pos="4440"/>
        </w:tabs>
        <w:ind w:left="0"/>
        <w:rPr>
          <w:rFonts w:ascii="Times New Roman" w:hAnsi="Times New Roman" w:cs="Times New Roman"/>
          <w:kern w:val="20"/>
          <w:sz w:val="24"/>
          <w:szCs w:val="24"/>
        </w:rPr>
      </w:pPr>
      <w:r w:rsidRPr="0044057C">
        <w:rPr>
          <w:rFonts w:ascii="Times New Roman" w:hAnsi="Times New Roman" w:cs="Times New Roman"/>
          <w:kern w:val="20"/>
          <w:sz w:val="24"/>
          <w:szCs w:val="24"/>
        </w:rPr>
        <w:t>. . . . . . . . . . (</w:t>
      </w:r>
      <w:proofErr w:type="gramStart"/>
      <w:r w:rsidRPr="0044057C">
        <w:rPr>
          <w:rFonts w:ascii="Times New Roman" w:hAnsi="Times New Roman" w:cs="Times New Roman"/>
          <w:kern w:val="20"/>
          <w:sz w:val="24"/>
          <w:szCs w:val="24"/>
        </w:rPr>
        <w:t>place</w:t>
      </w:r>
      <w:proofErr w:type="gramEnd"/>
      <w:r w:rsidRPr="0044057C">
        <w:rPr>
          <w:rFonts w:ascii="Times New Roman" w:hAnsi="Times New Roman" w:cs="Times New Roman"/>
          <w:kern w:val="20"/>
          <w:sz w:val="24"/>
          <w:szCs w:val="24"/>
        </w:rPr>
        <w:t>) . . . . . . . . . . (</w:t>
      </w:r>
      <w:proofErr w:type="gramStart"/>
      <w:r w:rsidRPr="0044057C">
        <w:rPr>
          <w:rFonts w:ascii="Times New Roman" w:hAnsi="Times New Roman" w:cs="Times New Roman"/>
          <w:kern w:val="20"/>
          <w:sz w:val="24"/>
          <w:szCs w:val="24"/>
        </w:rPr>
        <w:t>date</w:t>
      </w:r>
      <w:proofErr w:type="gramEnd"/>
      <w:r w:rsidRPr="0044057C">
        <w:rPr>
          <w:rFonts w:ascii="Times New Roman" w:hAnsi="Times New Roman" w:cs="Times New Roman"/>
          <w:kern w:val="20"/>
          <w:sz w:val="24"/>
          <w:szCs w:val="24"/>
        </w:rPr>
        <w:t>)</w:t>
      </w:r>
      <w:r w:rsidRPr="0044057C">
        <w:rPr>
          <w:rFonts w:ascii="Times New Roman" w:hAnsi="Times New Roman" w:cs="Times New Roman"/>
          <w:kern w:val="20"/>
          <w:sz w:val="24"/>
          <w:szCs w:val="24"/>
        </w:rPr>
        <w:tab/>
        <w:t>. . . . . . . . . . (</w:t>
      </w:r>
      <w:proofErr w:type="gramStart"/>
      <w:r w:rsidRPr="0044057C">
        <w:rPr>
          <w:rFonts w:ascii="Times New Roman" w:hAnsi="Times New Roman" w:cs="Times New Roman"/>
          <w:kern w:val="20"/>
          <w:sz w:val="24"/>
          <w:szCs w:val="24"/>
        </w:rPr>
        <w:t>place</w:t>
      </w:r>
      <w:proofErr w:type="gramEnd"/>
      <w:r w:rsidRPr="0044057C">
        <w:rPr>
          <w:rFonts w:ascii="Times New Roman" w:hAnsi="Times New Roman" w:cs="Times New Roman"/>
          <w:kern w:val="20"/>
          <w:sz w:val="24"/>
          <w:szCs w:val="24"/>
        </w:rPr>
        <w:t>) . . . . . . . . . . (</w:t>
      </w:r>
      <w:proofErr w:type="gramStart"/>
      <w:r w:rsidRPr="0044057C">
        <w:rPr>
          <w:rFonts w:ascii="Times New Roman" w:hAnsi="Times New Roman" w:cs="Times New Roman"/>
          <w:kern w:val="20"/>
          <w:sz w:val="24"/>
          <w:szCs w:val="24"/>
        </w:rPr>
        <w:t>date</w:t>
      </w:r>
      <w:proofErr w:type="gramEnd"/>
      <w:r w:rsidRPr="0044057C">
        <w:rPr>
          <w:rFonts w:ascii="Times New Roman" w:hAnsi="Times New Roman" w:cs="Times New Roman"/>
          <w:kern w:val="20"/>
          <w:sz w:val="24"/>
          <w:szCs w:val="24"/>
        </w:rPr>
        <w:t>)</w:t>
      </w:r>
    </w:p>
    <w:p w:rsidR="00044854" w:rsidRPr="00547547" w:rsidRDefault="00044854" w:rsidP="00044854">
      <w:pPr>
        <w:jc w:val="left"/>
        <w:rPr>
          <w:kern w:val="20"/>
        </w:rPr>
      </w:pPr>
    </w:p>
    <w:p w:rsidR="00044854" w:rsidRDefault="00044854" w:rsidP="00044854">
      <w:pPr>
        <w:jc w:val="left"/>
      </w:pPr>
    </w:p>
    <w:sectPr w:rsidR="00044854" w:rsidSect="007A6C8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65" w:rsidRDefault="00CA6E65" w:rsidP="00044854">
      <w:r>
        <w:separator/>
      </w:r>
    </w:p>
  </w:endnote>
  <w:endnote w:type="continuationSeparator" w:id="0">
    <w:p w:rsidR="00CA6E65" w:rsidRDefault="00CA6E65" w:rsidP="0004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39118"/>
      <w:docPartObj>
        <w:docPartGallery w:val="Page Numbers (Bottom of Page)"/>
        <w:docPartUnique/>
      </w:docPartObj>
    </w:sdtPr>
    <w:sdtEndPr>
      <w:rPr>
        <w:noProof/>
      </w:rPr>
    </w:sdtEndPr>
    <w:sdtContent>
      <w:p w:rsidR="00044854" w:rsidRDefault="000448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44854" w:rsidRDefault="0004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65" w:rsidRDefault="00CA6E65" w:rsidP="00044854">
      <w:r>
        <w:separator/>
      </w:r>
    </w:p>
  </w:footnote>
  <w:footnote w:type="continuationSeparator" w:id="0">
    <w:p w:rsidR="00CA6E65" w:rsidRDefault="00CA6E65" w:rsidP="00044854">
      <w:r>
        <w:continuationSeparator/>
      </w:r>
    </w:p>
  </w:footnote>
  <w:footnote w:id="1">
    <w:p w:rsidR="00044854" w:rsidRPr="00FD184B" w:rsidRDefault="00044854" w:rsidP="00044854">
      <w:pPr>
        <w:pStyle w:val="FootnoteText"/>
        <w:jc w:val="left"/>
      </w:pPr>
      <w:r w:rsidRPr="00FD184B">
        <w:rPr>
          <w:rStyle w:val="FootnoteReference"/>
        </w:rPr>
        <w:footnoteRef/>
      </w:r>
      <w:r w:rsidRPr="00FD184B">
        <w:t xml:space="preserve"> См. ст. 44 Конституции РФ, подп.5 п.1 ст.8 ГК РФ, ст. 1228, 1229, 1233, 1270 ГК РФ.</w:t>
      </w:r>
    </w:p>
  </w:footnote>
  <w:footnote w:id="2">
    <w:p w:rsidR="00044854" w:rsidRPr="00F124B7" w:rsidRDefault="00044854" w:rsidP="00044854">
      <w:pPr>
        <w:jc w:val="left"/>
        <w:rPr>
          <w:sz w:val="20"/>
        </w:rPr>
      </w:pPr>
      <w:r w:rsidRPr="00F124B7">
        <w:rPr>
          <w:rStyle w:val="FootnoteReference"/>
          <w:sz w:val="20"/>
        </w:rPr>
        <w:footnoteRef/>
      </w:r>
      <w:r w:rsidRPr="00F124B7">
        <w:rPr>
          <w:sz w:val="20"/>
        </w:rPr>
        <w:t xml:space="preserve"> См. п. 6 ст. 1259 ГК РФ: «Не являются объектами авторских прав:</w:t>
      </w:r>
    </w:p>
    <w:p w:rsidR="00044854" w:rsidRPr="00F124B7" w:rsidRDefault="00044854" w:rsidP="00044854">
      <w:pPr>
        <w:jc w:val="left"/>
        <w:rPr>
          <w:sz w:val="20"/>
        </w:rPr>
      </w:pPr>
      <w:r w:rsidRPr="00F124B7">
        <w:rPr>
          <w:sz w:val="20"/>
        </w:rPr>
        <w:t>1) официальные документы государственных органов и органов местного самоуправления муниципал</w:t>
      </w:r>
      <w:r w:rsidRPr="00F124B7">
        <w:rPr>
          <w:sz w:val="20"/>
        </w:rPr>
        <w:t>ь</w:t>
      </w:r>
      <w:r w:rsidRPr="00F124B7">
        <w:rPr>
          <w:sz w:val="20"/>
        </w:rPr>
        <w:t>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r>
        <w:rPr>
          <w:sz w:val="20"/>
        </w:rPr>
        <w:t>».</w:t>
      </w:r>
    </w:p>
    <w:p w:rsidR="00044854" w:rsidRPr="00F124B7" w:rsidRDefault="00044854" w:rsidP="00044854">
      <w:pPr>
        <w:pStyle w:val="FootnoteText"/>
        <w:jc w:val="left"/>
      </w:pPr>
    </w:p>
  </w:footnote>
  <w:footnote w:id="3">
    <w:p w:rsidR="00044854" w:rsidRPr="00854BD8" w:rsidRDefault="00044854" w:rsidP="00044854">
      <w:pPr>
        <w:pStyle w:val="FootnoteText"/>
        <w:jc w:val="left"/>
      </w:pPr>
      <w:r>
        <w:rPr>
          <w:rStyle w:val="FootnoteReference"/>
        </w:rPr>
        <w:footnoteRef/>
      </w:r>
      <w:r w:rsidRPr="00854BD8">
        <w:t xml:space="preserve"> </w:t>
      </w:r>
      <w:r>
        <w:t xml:space="preserve">Источник - </w:t>
      </w:r>
      <w:hyperlink r:id="rId1" w:history="1">
        <w:r w:rsidRPr="00E42ACC">
          <w:rPr>
            <w:rStyle w:val="Hyperlink"/>
          </w:rPr>
          <w:t>http://aiic.net/page/58/memorandum-concerning-the-use-of-recordings-of-interpretation-at-conferences/lang/1</w:t>
        </w:r>
      </w:hyperlink>
      <w:r>
        <w:t xml:space="preserve">. </w:t>
      </w:r>
    </w:p>
  </w:footnote>
  <w:footnote w:id="4">
    <w:p w:rsidR="00044854" w:rsidRDefault="00044854" w:rsidP="00044854">
      <w:pPr>
        <w:pStyle w:val="FootnoteText"/>
        <w:jc w:val="left"/>
      </w:pPr>
      <w:r>
        <w:rPr>
          <w:rStyle w:val="FootnoteReference"/>
        </w:rPr>
        <w:footnoteRef/>
      </w:r>
      <w:r>
        <w:t xml:space="preserve"> </w:t>
      </w:r>
      <w:r>
        <w:rPr>
          <w:kern w:val="20"/>
        </w:rPr>
        <w:t>Стенотипия – запись</w:t>
      </w:r>
      <w:r>
        <w:rPr>
          <w:kern w:val="20"/>
          <w:sz w:val="22"/>
        </w:rPr>
        <w:t xml:space="preserve"> </w:t>
      </w:r>
      <w:r>
        <w:rPr>
          <w:kern w:val="20"/>
        </w:rPr>
        <w:t>устной речи на стенографической машинке.</w:t>
      </w:r>
    </w:p>
  </w:footnote>
  <w:footnote w:id="5">
    <w:p w:rsidR="00044854" w:rsidRPr="00963CA9" w:rsidRDefault="00044854" w:rsidP="00044854">
      <w:pPr>
        <w:pStyle w:val="FootnoteText"/>
        <w:jc w:val="left"/>
      </w:pPr>
      <w:r>
        <w:rPr>
          <w:rStyle w:val="FootnoteReference"/>
        </w:rPr>
        <w:footnoteRef/>
      </w:r>
      <w:r>
        <w:t xml:space="preserve"> Доступ к документам по ссылке доступен только для действительных членов AIIC. Однако</w:t>
      </w:r>
      <w:r>
        <w:t xml:space="preserve"> сам</w:t>
      </w:r>
      <w:r>
        <w:t xml:space="preserve"> те</w:t>
      </w:r>
      <w:proofErr w:type="gramStart"/>
      <w:r>
        <w:t>кст пр</w:t>
      </w:r>
      <w:proofErr w:type="gramEnd"/>
      <w:r>
        <w:t xml:space="preserve">едлагаемого </w:t>
      </w:r>
      <w:r>
        <w:rPr>
          <w:lang w:val="en-US"/>
        </w:rPr>
        <w:t>AIIC</w:t>
      </w:r>
      <w:r>
        <w:t xml:space="preserve"> шаблона договора о записи синхронного перевода приводится </w:t>
      </w:r>
      <w:r>
        <w:t>ниже</w:t>
      </w:r>
      <w:r>
        <w:t xml:space="preserve"> (на английском языке). Ссылка </w:t>
      </w:r>
      <w:r>
        <w:t xml:space="preserve">же </w:t>
      </w:r>
      <w:r>
        <w:t xml:space="preserve">выглядит так - </w:t>
      </w:r>
      <w:hyperlink r:id="rId2" w:history="1">
        <w:r w:rsidRPr="00C8011E">
          <w:rPr>
            <w:rStyle w:val="Hyperlink"/>
          </w:rPr>
          <w:t>https://extra</w:t>
        </w:r>
        <w:r w:rsidRPr="00C8011E">
          <w:rPr>
            <w:rStyle w:val="Hyperlink"/>
          </w:rPr>
          <w:t>n</w:t>
        </w:r>
        <w:r w:rsidRPr="00C8011E">
          <w:rPr>
            <w:rStyle w:val="Hyperlink"/>
          </w:rPr>
          <w:t>et.aiic.net/ViewPage.cfm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CF2"/>
    <w:multiLevelType w:val="hybridMultilevel"/>
    <w:tmpl w:val="D1AC3F36"/>
    <w:lvl w:ilvl="0" w:tplc="89644108">
      <w:start w:val="1"/>
      <w:numFmt w:val="decimal"/>
      <w:lvlText w:val="%1."/>
      <w:lvlJc w:val="left"/>
      <w:pPr>
        <w:ind w:left="657" w:hanging="499"/>
        <w:jc w:val="left"/>
      </w:pPr>
      <w:rPr>
        <w:rFonts w:ascii="Times New Roman" w:eastAsia="Arial" w:hAnsi="Times New Roman" w:cs="Times New Roman" w:hint="default"/>
        <w:spacing w:val="-3"/>
        <w:w w:val="99"/>
        <w:sz w:val="24"/>
        <w:szCs w:val="24"/>
      </w:rPr>
    </w:lvl>
    <w:lvl w:ilvl="1" w:tplc="BA000486">
      <w:start w:val="1"/>
      <w:numFmt w:val="bullet"/>
      <w:lvlText w:val="•"/>
      <w:lvlJc w:val="left"/>
      <w:pPr>
        <w:ind w:left="818" w:hanging="159"/>
      </w:pPr>
      <w:rPr>
        <w:rFonts w:ascii="Microsoft Sans Serif" w:eastAsia="Microsoft Sans Serif" w:hAnsi="Microsoft Sans Serif" w:hint="default"/>
        <w:w w:val="212"/>
        <w:sz w:val="16"/>
        <w:szCs w:val="16"/>
      </w:rPr>
    </w:lvl>
    <w:lvl w:ilvl="2" w:tplc="CDB89C64">
      <w:start w:val="1"/>
      <w:numFmt w:val="bullet"/>
      <w:lvlText w:val="•"/>
      <w:lvlJc w:val="left"/>
      <w:pPr>
        <w:ind w:left="840" w:hanging="159"/>
      </w:pPr>
      <w:rPr>
        <w:rFonts w:hint="default"/>
      </w:rPr>
    </w:lvl>
    <w:lvl w:ilvl="3" w:tplc="1FA69D82">
      <w:start w:val="1"/>
      <w:numFmt w:val="bullet"/>
      <w:lvlText w:val="•"/>
      <w:lvlJc w:val="left"/>
      <w:pPr>
        <w:ind w:left="1892" w:hanging="159"/>
      </w:pPr>
      <w:rPr>
        <w:rFonts w:hint="default"/>
      </w:rPr>
    </w:lvl>
    <w:lvl w:ilvl="4" w:tplc="1812BDA0">
      <w:start w:val="1"/>
      <w:numFmt w:val="bullet"/>
      <w:lvlText w:val="•"/>
      <w:lvlJc w:val="left"/>
      <w:pPr>
        <w:ind w:left="2945" w:hanging="159"/>
      </w:pPr>
      <w:rPr>
        <w:rFonts w:hint="default"/>
      </w:rPr>
    </w:lvl>
    <w:lvl w:ilvl="5" w:tplc="3894141C">
      <w:start w:val="1"/>
      <w:numFmt w:val="bullet"/>
      <w:lvlText w:val="•"/>
      <w:lvlJc w:val="left"/>
      <w:pPr>
        <w:ind w:left="3997" w:hanging="159"/>
      </w:pPr>
      <w:rPr>
        <w:rFonts w:hint="default"/>
      </w:rPr>
    </w:lvl>
    <w:lvl w:ilvl="6" w:tplc="B4523F28">
      <w:start w:val="1"/>
      <w:numFmt w:val="bullet"/>
      <w:lvlText w:val="•"/>
      <w:lvlJc w:val="left"/>
      <w:pPr>
        <w:ind w:left="5050" w:hanging="159"/>
      </w:pPr>
      <w:rPr>
        <w:rFonts w:hint="default"/>
      </w:rPr>
    </w:lvl>
    <w:lvl w:ilvl="7" w:tplc="53D21344">
      <w:start w:val="1"/>
      <w:numFmt w:val="bullet"/>
      <w:lvlText w:val="•"/>
      <w:lvlJc w:val="left"/>
      <w:pPr>
        <w:ind w:left="6102" w:hanging="159"/>
      </w:pPr>
      <w:rPr>
        <w:rFonts w:hint="default"/>
      </w:rPr>
    </w:lvl>
    <w:lvl w:ilvl="8" w:tplc="9312C64A">
      <w:start w:val="1"/>
      <w:numFmt w:val="bullet"/>
      <w:lvlText w:val="•"/>
      <w:lvlJc w:val="left"/>
      <w:pPr>
        <w:ind w:left="7155" w:hanging="159"/>
      </w:pPr>
      <w:rPr>
        <w:rFonts w:hint="default"/>
      </w:rPr>
    </w:lvl>
  </w:abstractNum>
  <w:abstractNum w:abstractNumId="1">
    <w:nsid w:val="349038D5"/>
    <w:multiLevelType w:val="hybridMultilevel"/>
    <w:tmpl w:val="188E77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3D466C74"/>
    <w:multiLevelType w:val="hybridMultilevel"/>
    <w:tmpl w:val="CC0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54"/>
    <w:rsid w:val="00044854"/>
    <w:rsid w:val="006B12F3"/>
    <w:rsid w:val="007A6C85"/>
    <w:rsid w:val="00AC2460"/>
    <w:rsid w:val="00CA6E65"/>
    <w:rsid w:val="00F3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54"/>
    <w:pPr>
      <w:jc w:val="both"/>
    </w:pPr>
    <w:rPr>
      <w:rFonts w:eastAsia="Times New Roman"/>
      <w:szCs w:val="20"/>
      <w:lang w:val="ru-RU" w:eastAsia="ru-RU"/>
    </w:rPr>
  </w:style>
  <w:style w:type="paragraph" w:styleId="Heading1">
    <w:name w:val="heading 1"/>
    <w:basedOn w:val="Normal"/>
    <w:link w:val="Heading1Char"/>
    <w:uiPriority w:val="9"/>
    <w:qFormat/>
    <w:rsid w:val="00044854"/>
    <w:pPr>
      <w:spacing w:before="100" w:beforeAutospacing="1" w:after="100" w:afterAutospacing="1"/>
      <w:jc w:val="left"/>
      <w:outlineLvl w:val="0"/>
    </w:pPr>
    <w:rPr>
      <w:b/>
      <w:bCs/>
      <w:kern w:val="36"/>
      <w:sz w:val="48"/>
      <w:szCs w:val="48"/>
      <w:lang w:val="en-US" w:eastAsia="en-US"/>
    </w:rPr>
  </w:style>
  <w:style w:type="paragraph" w:styleId="Heading3">
    <w:name w:val="heading 3"/>
    <w:basedOn w:val="Normal"/>
    <w:next w:val="Normal"/>
    <w:link w:val="Heading3Char"/>
    <w:uiPriority w:val="9"/>
    <w:unhideWhenUsed/>
    <w:qFormat/>
    <w:rsid w:val="00044854"/>
    <w:pPr>
      <w:keepNext/>
      <w:keepLines/>
      <w:spacing w:before="200"/>
      <w:jc w:val="left"/>
      <w:outlineLvl w:val="2"/>
    </w:pPr>
    <w:rPr>
      <w:rFonts w:asciiTheme="majorHAnsi" w:eastAsiaTheme="majorEastAsia" w:hAnsiTheme="majorHAnsi" w:cstheme="majorBidi"/>
      <w:b/>
      <w:bCs/>
      <w:color w:val="4F81BD" w:themeColor="accent1"/>
      <w:szCs w:val="24"/>
      <w:lang w:val="en-US" w:eastAsia="en-US"/>
    </w:rPr>
  </w:style>
  <w:style w:type="paragraph" w:styleId="Heading4">
    <w:name w:val="heading 4"/>
    <w:basedOn w:val="Normal"/>
    <w:next w:val="Normal"/>
    <w:link w:val="Heading4Char"/>
    <w:uiPriority w:val="9"/>
    <w:unhideWhenUsed/>
    <w:qFormat/>
    <w:rsid w:val="00044854"/>
    <w:pPr>
      <w:keepNext/>
      <w:keepLines/>
      <w:spacing w:before="200"/>
      <w:jc w:val="left"/>
      <w:outlineLvl w:val="3"/>
    </w:pPr>
    <w:rPr>
      <w:rFonts w:asciiTheme="majorHAnsi" w:eastAsiaTheme="majorEastAsia" w:hAnsiTheme="majorHAnsi" w:cstheme="majorBidi"/>
      <w:b/>
      <w:bCs/>
      <w:i/>
      <w:iCs/>
      <w:color w:val="4F81BD" w:themeColor="accent1"/>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854"/>
    <w:rPr>
      <w:rFonts w:eastAsia="Times New Roman"/>
      <w:b/>
      <w:bCs/>
      <w:kern w:val="36"/>
      <w:sz w:val="48"/>
      <w:szCs w:val="48"/>
    </w:rPr>
  </w:style>
  <w:style w:type="character" w:customStyle="1" w:styleId="Heading3Char">
    <w:name w:val="Heading 3 Char"/>
    <w:basedOn w:val="DefaultParagraphFont"/>
    <w:link w:val="Heading3"/>
    <w:uiPriority w:val="9"/>
    <w:rsid w:val="00044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85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44854"/>
    <w:rPr>
      <w:sz w:val="20"/>
    </w:rPr>
  </w:style>
  <w:style w:type="character" w:customStyle="1" w:styleId="FootnoteTextChar">
    <w:name w:val="Footnote Text Char"/>
    <w:basedOn w:val="DefaultParagraphFont"/>
    <w:link w:val="FootnoteText"/>
    <w:uiPriority w:val="99"/>
    <w:semiHidden/>
    <w:rsid w:val="00044854"/>
    <w:rPr>
      <w:rFonts w:eastAsia="Times New Roman"/>
      <w:sz w:val="20"/>
      <w:szCs w:val="20"/>
      <w:lang w:val="ru-RU" w:eastAsia="ru-RU"/>
    </w:rPr>
  </w:style>
  <w:style w:type="character" w:styleId="FootnoteReference">
    <w:name w:val="footnote reference"/>
    <w:basedOn w:val="DefaultParagraphFont"/>
    <w:uiPriority w:val="99"/>
    <w:semiHidden/>
    <w:unhideWhenUsed/>
    <w:rsid w:val="00044854"/>
    <w:rPr>
      <w:vertAlign w:val="superscript"/>
    </w:rPr>
  </w:style>
  <w:style w:type="character" w:styleId="Hyperlink">
    <w:name w:val="Hyperlink"/>
    <w:basedOn w:val="DefaultParagraphFont"/>
    <w:uiPriority w:val="99"/>
    <w:unhideWhenUsed/>
    <w:rsid w:val="00044854"/>
    <w:rPr>
      <w:color w:val="0000FF" w:themeColor="hyperlink"/>
      <w:u w:val="single"/>
    </w:rPr>
  </w:style>
  <w:style w:type="paragraph" w:styleId="NormalWeb">
    <w:name w:val="Normal (Web)"/>
    <w:basedOn w:val="Normal"/>
    <w:unhideWhenUsed/>
    <w:rsid w:val="00044854"/>
    <w:pPr>
      <w:spacing w:before="100" w:beforeAutospacing="1" w:after="100" w:afterAutospacing="1"/>
      <w:jc w:val="left"/>
    </w:pPr>
    <w:rPr>
      <w:szCs w:val="24"/>
      <w:lang w:val="en-US" w:eastAsia="en-US"/>
    </w:rPr>
  </w:style>
  <w:style w:type="paragraph" w:styleId="BodyText">
    <w:name w:val="Body Text"/>
    <w:basedOn w:val="Normal"/>
    <w:link w:val="BodyTextChar"/>
    <w:uiPriority w:val="1"/>
    <w:qFormat/>
    <w:rsid w:val="00044854"/>
    <w:pPr>
      <w:widowControl w:val="0"/>
      <w:ind w:left="660"/>
      <w:jc w:val="left"/>
    </w:pPr>
    <w:rPr>
      <w:rFonts w:ascii="Arial" w:eastAsia="Arial" w:hAnsi="Arial" w:cstheme="minorBidi"/>
      <w:sz w:val="16"/>
      <w:szCs w:val="16"/>
      <w:lang w:val="en-US" w:eastAsia="en-US"/>
    </w:rPr>
  </w:style>
  <w:style w:type="character" w:customStyle="1" w:styleId="BodyTextChar">
    <w:name w:val="Body Text Char"/>
    <w:basedOn w:val="DefaultParagraphFont"/>
    <w:link w:val="BodyText"/>
    <w:uiPriority w:val="1"/>
    <w:rsid w:val="00044854"/>
    <w:rPr>
      <w:rFonts w:ascii="Arial" w:eastAsia="Arial" w:hAnsi="Arial" w:cstheme="minorBidi"/>
      <w:sz w:val="16"/>
      <w:szCs w:val="16"/>
    </w:rPr>
  </w:style>
  <w:style w:type="character" w:styleId="FollowedHyperlink">
    <w:name w:val="FollowedHyperlink"/>
    <w:basedOn w:val="DefaultParagraphFont"/>
    <w:uiPriority w:val="99"/>
    <w:semiHidden/>
    <w:unhideWhenUsed/>
    <w:rsid w:val="00044854"/>
    <w:rPr>
      <w:color w:val="800080" w:themeColor="followedHyperlink"/>
      <w:u w:val="single"/>
    </w:rPr>
  </w:style>
  <w:style w:type="paragraph" w:styleId="Header">
    <w:name w:val="header"/>
    <w:basedOn w:val="Normal"/>
    <w:link w:val="HeaderChar"/>
    <w:uiPriority w:val="99"/>
    <w:unhideWhenUsed/>
    <w:rsid w:val="00044854"/>
    <w:pPr>
      <w:tabs>
        <w:tab w:val="center" w:pos="4844"/>
        <w:tab w:val="right" w:pos="9689"/>
      </w:tabs>
    </w:pPr>
  </w:style>
  <w:style w:type="character" w:customStyle="1" w:styleId="HeaderChar">
    <w:name w:val="Header Char"/>
    <w:basedOn w:val="DefaultParagraphFont"/>
    <w:link w:val="Header"/>
    <w:uiPriority w:val="99"/>
    <w:rsid w:val="00044854"/>
    <w:rPr>
      <w:rFonts w:eastAsia="Times New Roman"/>
      <w:szCs w:val="20"/>
      <w:lang w:val="ru-RU" w:eastAsia="ru-RU"/>
    </w:rPr>
  </w:style>
  <w:style w:type="paragraph" w:styleId="Footer">
    <w:name w:val="footer"/>
    <w:basedOn w:val="Normal"/>
    <w:link w:val="FooterChar"/>
    <w:uiPriority w:val="99"/>
    <w:unhideWhenUsed/>
    <w:rsid w:val="00044854"/>
    <w:pPr>
      <w:tabs>
        <w:tab w:val="center" w:pos="4844"/>
        <w:tab w:val="right" w:pos="9689"/>
      </w:tabs>
    </w:pPr>
  </w:style>
  <w:style w:type="character" w:customStyle="1" w:styleId="FooterChar">
    <w:name w:val="Footer Char"/>
    <w:basedOn w:val="DefaultParagraphFont"/>
    <w:link w:val="Footer"/>
    <w:uiPriority w:val="99"/>
    <w:rsid w:val="00044854"/>
    <w:rPr>
      <w:rFonts w:eastAsia="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54"/>
    <w:pPr>
      <w:jc w:val="both"/>
    </w:pPr>
    <w:rPr>
      <w:rFonts w:eastAsia="Times New Roman"/>
      <w:szCs w:val="20"/>
      <w:lang w:val="ru-RU" w:eastAsia="ru-RU"/>
    </w:rPr>
  </w:style>
  <w:style w:type="paragraph" w:styleId="Heading1">
    <w:name w:val="heading 1"/>
    <w:basedOn w:val="Normal"/>
    <w:link w:val="Heading1Char"/>
    <w:uiPriority w:val="9"/>
    <w:qFormat/>
    <w:rsid w:val="00044854"/>
    <w:pPr>
      <w:spacing w:before="100" w:beforeAutospacing="1" w:after="100" w:afterAutospacing="1"/>
      <w:jc w:val="left"/>
      <w:outlineLvl w:val="0"/>
    </w:pPr>
    <w:rPr>
      <w:b/>
      <w:bCs/>
      <w:kern w:val="36"/>
      <w:sz w:val="48"/>
      <w:szCs w:val="48"/>
      <w:lang w:val="en-US" w:eastAsia="en-US"/>
    </w:rPr>
  </w:style>
  <w:style w:type="paragraph" w:styleId="Heading3">
    <w:name w:val="heading 3"/>
    <w:basedOn w:val="Normal"/>
    <w:next w:val="Normal"/>
    <w:link w:val="Heading3Char"/>
    <w:uiPriority w:val="9"/>
    <w:unhideWhenUsed/>
    <w:qFormat/>
    <w:rsid w:val="00044854"/>
    <w:pPr>
      <w:keepNext/>
      <w:keepLines/>
      <w:spacing w:before="200"/>
      <w:jc w:val="left"/>
      <w:outlineLvl w:val="2"/>
    </w:pPr>
    <w:rPr>
      <w:rFonts w:asciiTheme="majorHAnsi" w:eastAsiaTheme="majorEastAsia" w:hAnsiTheme="majorHAnsi" w:cstheme="majorBidi"/>
      <w:b/>
      <w:bCs/>
      <w:color w:val="4F81BD" w:themeColor="accent1"/>
      <w:szCs w:val="24"/>
      <w:lang w:val="en-US" w:eastAsia="en-US"/>
    </w:rPr>
  </w:style>
  <w:style w:type="paragraph" w:styleId="Heading4">
    <w:name w:val="heading 4"/>
    <w:basedOn w:val="Normal"/>
    <w:next w:val="Normal"/>
    <w:link w:val="Heading4Char"/>
    <w:uiPriority w:val="9"/>
    <w:unhideWhenUsed/>
    <w:qFormat/>
    <w:rsid w:val="00044854"/>
    <w:pPr>
      <w:keepNext/>
      <w:keepLines/>
      <w:spacing w:before="200"/>
      <w:jc w:val="left"/>
      <w:outlineLvl w:val="3"/>
    </w:pPr>
    <w:rPr>
      <w:rFonts w:asciiTheme="majorHAnsi" w:eastAsiaTheme="majorEastAsia" w:hAnsiTheme="majorHAnsi" w:cstheme="majorBidi"/>
      <w:b/>
      <w:bCs/>
      <w:i/>
      <w:iCs/>
      <w:color w:val="4F81BD" w:themeColor="accent1"/>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854"/>
    <w:rPr>
      <w:rFonts w:eastAsia="Times New Roman"/>
      <w:b/>
      <w:bCs/>
      <w:kern w:val="36"/>
      <w:sz w:val="48"/>
      <w:szCs w:val="48"/>
    </w:rPr>
  </w:style>
  <w:style w:type="character" w:customStyle="1" w:styleId="Heading3Char">
    <w:name w:val="Heading 3 Char"/>
    <w:basedOn w:val="DefaultParagraphFont"/>
    <w:link w:val="Heading3"/>
    <w:uiPriority w:val="9"/>
    <w:rsid w:val="00044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85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44854"/>
    <w:rPr>
      <w:sz w:val="20"/>
    </w:rPr>
  </w:style>
  <w:style w:type="character" w:customStyle="1" w:styleId="FootnoteTextChar">
    <w:name w:val="Footnote Text Char"/>
    <w:basedOn w:val="DefaultParagraphFont"/>
    <w:link w:val="FootnoteText"/>
    <w:uiPriority w:val="99"/>
    <w:semiHidden/>
    <w:rsid w:val="00044854"/>
    <w:rPr>
      <w:rFonts w:eastAsia="Times New Roman"/>
      <w:sz w:val="20"/>
      <w:szCs w:val="20"/>
      <w:lang w:val="ru-RU" w:eastAsia="ru-RU"/>
    </w:rPr>
  </w:style>
  <w:style w:type="character" w:styleId="FootnoteReference">
    <w:name w:val="footnote reference"/>
    <w:basedOn w:val="DefaultParagraphFont"/>
    <w:uiPriority w:val="99"/>
    <w:semiHidden/>
    <w:unhideWhenUsed/>
    <w:rsid w:val="00044854"/>
    <w:rPr>
      <w:vertAlign w:val="superscript"/>
    </w:rPr>
  </w:style>
  <w:style w:type="character" w:styleId="Hyperlink">
    <w:name w:val="Hyperlink"/>
    <w:basedOn w:val="DefaultParagraphFont"/>
    <w:uiPriority w:val="99"/>
    <w:unhideWhenUsed/>
    <w:rsid w:val="00044854"/>
    <w:rPr>
      <w:color w:val="0000FF" w:themeColor="hyperlink"/>
      <w:u w:val="single"/>
    </w:rPr>
  </w:style>
  <w:style w:type="paragraph" w:styleId="NormalWeb">
    <w:name w:val="Normal (Web)"/>
    <w:basedOn w:val="Normal"/>
    <w:unhideWhenUsed/>
    <w:rsid w:val="00044854"/>
    <w:pPr>
      <w:spacing w:before="100" w:beforeAutospacing="1" w:after="100" w:afterAutospacing="1"/>
      <w:jc w:val="left"/>
    </w:pPr>
    <w:rPr>
      <w:szCs w:val="24"/>
      <w:lang w:val="en-US" w:eastAsia="en-US"/>
    </w:rPr>
  </w:style>
  <w:style w:type="paragraph" w:styleId="BodyText">
    <w:name w:val="Body Text"/>
    <w:basedOn w:val="Normal"/>
    <w:link w:val="BodyTextChar"/>
    <w:uiPriority w:val="1"/>
    <w:qFormat/>
    <w:rsid w:val="00044854"/>
    <w:pPr>
      <w:widowControl w:val="0"/>
      <w:ind w:left="660"/>
      <w:jc w:val="left"/>
    </w:pPr>
    <w:rPr>
      <w:rFonts w:ascii="Arial" w:eastAsia="Arial" w:hAnsi="Arial" w:cstheme="minorBidi"/>
      <w:sz w:val="16"/>
      <w:szCs w:val="16"/>
      <w:lang w:val="en-US" w:eastAsia="en-US"/>
    </w:rPr>
  </w:style>
  <w:style w:type="character" w:customStyle="1" w:styleId="BodyTextChar">
    <w:name w:val="Body Text Char"/>
    <w:basedOn w:val="DefaultParagraphFont"/>
    <w:link w:val="BodyText"/>
    <w:uiPriority w:val="1"/>
    <w:rsid w:val="00044854"/>
    <w:rPr>
      <w:rFonts w:ascii="Arial" w:eastAsia="Arial" w:hAnsi="Arial" w:cstheme="minorBidi"/>
      <w:sz w:val="16"/>
      <w:szCs w:val="16"/>
    </w:rPr>
  </w:style>
  <w:style w:type="character" w:styleId="FollowedHyperlink">
    <w:name w:val="FollowedHyperlink"/>
    <w:basedOn w:val="DefaultParagraphFont"/>
    <w:uiPriority w:val="99"/>
    <w:semiHidden/>
    <w:unhideWhenUsed/>
    <w:rsid w:val="00044854"/>
    <w:rPr>
      <w:color w:val="800080" w:themeColor="followedHyperlink"/>
      <w:u w:val="single"/>
    </w:rPr>
  </w:style>
  <w:style w:type="paragraph" w:styleId="Header">
    <w:name w:val="header"/>
    <w:basedOn w:val="Normal"/>
    <w:link w:val="HeaderChar"/>
    <w:uiPriority w:val="99"/>
    <w:unhideWhenUsed/>
    <w:rsid w:val="00044854"/>
    <w:pPr>
      <w:tabs>
        <w:tab w:val="center" w:pos="4844"/>
        <w:tab w:val="right" w:pos="9689"/>
      </w:tabs>
    </w:pPr>
  </w:style>
  <w:style w:type="character" w:customStyle="1" w:styleId="HeaderChar">
    <w:name w:val="Header Char"/>
    <w:basedOn w:val="DefaultParagraphFont"/>
    <w:link w:val="Header"/>
    <w:uiPriority w:val="99"/>
    <w:rsid w:val="00044854"/>
    <w:rPr>
      <w:rFonts w:eastAsia="Times New Roman"/>
      <w:szCs w:val="20"/>
      <w:lang w:val="ru-RU" w:eastAsia="ru-RU"/>
    </w:rPr>
  </w:style>
  <w:style w:type="paragraph" w:styleId="Footer">
    <w:name w:val="footer"/>
    <w:basedOn w:val="Normal"/>
    <w:link w:val="FooterChar"/>
    <w:uiPriority w:val="99"/>
    <w:unhideWhenUsed/>
    <w:rsid w:val="00044854"/>
    <w:pPr>
      <w:tabs>
        <w:tab w:val="center" w:pos="4844"/>
        <w:tab w:val="right" w:pos="9689"/>
      </w:tabs>
    </w:pPr>
  </w:style>
  <w:style w:type="character" w:customStyle="1" w:styleId="FooterChar">
    <w:name w:val="Footer Char"/>
    <w:basedOn w:val="DefaultParagraphFont"/>
    <w:link w:val="Footer"/>
    <w:uiPriority w:val="99"/>
    <w:rsid w:val="00044854"/>
    <w:rPr>
      <w:rFonts w:eastAsia="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aiic.net/ViewPage.cfm/page47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aiic.net/ViewPage.cfm" TargetMode="External"/><Relationship Id="rId1" Type="http://schemas.openxmlformats.org/officeDocument/2006/relationships/hyperlink" Target="http://aiic.net/page/58/memorandum-concerning-the-use-of-recordings-of-interpretation-at-conferences/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Nikolai</cp:lastModifiedBy>
  <cp:revision>1</cp:revision>
  <dcterms:created xsi:type="dcterms:W3CDTF">2015-06-03T18:34:00Z</dcterms:created>
  <dcterms:modified xsi:type="dcterms:W3CDTF">2015-06-03T19:05:00Z</dcterms:modified>
</cp:coreProperties>
</file>